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801" w14:textId="391155CD" w:rsidR="00E06E32" w:rsidRDefault="00E27CD3" w:rsidP="00E27CD3">
      <w:pPr>
        <w:pStyle w:val="Heading1"/>
      </w:pPr>
      <w:r>
        <w:t xml:space="preserve">CREATE overview for </w:t>
      </w:r>
      <w:r w:rsidR="00E33705">
        <w:t>p</w:t>
      </w:r>
      <w:r>
        <w:t xml:space="preserve">athway 1 and </w:t>
      </w:r>
      <w:r w:rsidR="00E33705">
        <w:t>p</w:t>
      </w:r>
      <w:r>
        <w:t>athway 3 staff</w:t>
      </w:r>
    </w:p>
    <w:p w14:paraId="6A228648" w14:textId="7942A24D" w:rsidR="00E06E32" w:rsidRDefault="00E06E32" w:rsidP="00E06E32">
      <w:r>
        <w:t>T</w:t>
      </w:r>
      <w:r w:rsidRPr="00DA2251">
        <w:t xml:space="preserve">he CREATE </w:t>
      </w:r>
      <w:r w:rsidRPr="001F7570">
        <w:t xml:space="preserve">(Cultivating Research-rich Education and Teaching Excellence) </w:t>
      </w:r>
      <w:r w:rsidRPr="00DA2251">
        <w:t>Scheme includ</w:t>
      </w:r>
      <w:r>
        <w:t>es</w:t>
      </w:r>
      <w:r w:rsidRPr="00DA2251">
        <w:t xml:space="preserve"> the </w:t>
      </w:r>
      <w:hyperlink r:id="rId10" w:history="1">
        <w:r>
          <w:rPr>
            <w:rStyle w:val="Hyperlink"/>
          </w:rPr>
          <w:t>Postgraduate Certificate on Academic Practice</w:t>
        </w:r>
      </w:hyperlink>
      <w:r>
        <w:rPr>
          <w:color w:val="000000"/>
        </w:rPr>
        <w:t xml:space="preserve"> (PGCAP) and the </w:t>
      </w:r>
      <w:hyperlink r:id="rId11" w:history="1">
        <w:r>
          <w:rPr>
            <w:rStyle w:val="Hyperlink"/>
          </w:rPr>
          <w:t>HEA Fellowship route</w:t>
        </w:r>
      </w:hyperlink>
      <w:r w:rsidR="006A089B">
        <w:rPr>
          <w:color w:val="000000"/>
        </w:rPr>
        <w:t xml:space="preserve"> (HEA)</w:t>
      </w:r>
      <w:r w:rsidR="00E33705">
        <w:rPr>
          <w:color w:val="000000"/>
        </w:rPr>
        <w:t>:</w:t>
      </w:r>
    </w:p>
    <w:p w14:paraId="4986652D" w14:textId="5270CF85" w:rsidR="00E06E32" w:rsidRDefault="00E06E32" w:rsidP="00E06E32">
      <w:pPr>
        <w:pStyle w:val="ListParagraph"/>
        <w:numPr>
          <w:ilvl w:val="0"/>
          <w:numId w:val="2"/>
        </w:numPr>
      </w:pPr>
      <w:r>
        <w:t>The Postgraduate Certificate in Academic Practice (PGCAP) is designed for staff new to teaching at Bristol and recognises successful completers as Fellows of the H</w:t>
      </w:r>
      <w:r w:rsidR="006A089B">
        <w:t xml:space="preserve">igher </w:t>
      </w:r>
      <w:r>
        <w:t>E</w:t>
      </w:r>
      <w:r w:rsidR="006A089B">
        <w:t xml:space="preserve">ducation </w:t>
      </w:r>
      <w:r>
        <w:t>A</w:t>
      </w:r>
      <w:r w:rsidR="00B6384B">
        <w:t>cademy</w:t>
      </w:r>
      <w:r w:rsidR="00DD3733">
        <w:t xml:space="preserve"> (HEA)</w:t>
      </w:r>
      <w:r>
        <w:t xml:space="preserve">. </w:t>
      </w:r>
      <w:r w:rsidR="00B6384B">
        <w:t xml:space="preserve">It is suitable for staff with little experience in teaching in HE in a UK context, including little or no experience of designing units or programmes. </w:t>
      </w:r>
      <w:r>
        <w:t>The programme consists of two 30 credit modules</w:t>
      </w:r>
      <w:r w:rsidR="00B6384B">
        <w:t xml:space="preserve"> and provides Recognition of Prior Learning for the School of Educations Masters in Education.</w:t>
      </w:r>
    </w:p>
    <w:p w14:paraId="43E45434" w14:textId="77777777" w:rsidR="00E06E32" w:rsidRDefault="00E06E32" w:rsidP="00E06E32">
      <w:pPr>
        <w:pStyle w:val="ListParagraph"/>
        <w:numPr>
          <w:ilvl w:val="0"/>
          <w:numId w:val="2"/>
        </w:numPr>
      </w:pPr>
      <w:r>
        <w:t>The CREATE HEA Fellowship scheme is the University’s internal Fellowship scheme where participants are supported in reflecting on their teaching experience to gain recognition as Associate Fellow, Fellow or Senior Fellow of the HEA.</w:t>
      </w:r>
    </w:p>
    <w:p w14:paraId="297F151A" w14:textId="2A870069" w:rsidR="00E06E32" w:rsidRPr="005E24CA" w:rsidRDefault="00C05D7B" w:rsidP="00E06E32">
      <w:r>
        <w:t xml:space="preserve">The </w:t>
      </w:r>
      <w:r w:rsidR="00E06E32" w:rsidRPr="005E24CA">
        <w:t>UoB policy (</w:t>
      </w:r>
      <w:r w:rsidR="00E06E32">
        <w:t xml:space="preserve">see: </w:t>
      </w:r>
      <w:hyperlink r:id="rId12" w:history="1">
        <w:r w:rsidR="00E06E32" w:rsidRPr="00ED78EE">
          <w:rPr>
            <w:rStyle w:val="Hyperlink"/>
          </w:rPr>
          <w:t>http://www.bristol.ac.uk/hr/policies/create-policy/</w:t>
        </w:r>
      </w:hyperlink>
      <w:r w:rsidR="00E06E32" w:rsidRPr="005E24CA">
        <w:t xml:space="preserve">) </w:t>
      </w:r>
      <w:r w:rsidR="00E06E32">
        <w:t>notes</w:t>
      </w:r>
      <w:r w:rsidR="00E06E32" w:rsidRPr="005E24CA">
        <w:t xml:space="preserve"> the following:</w:t>
      </w:r>
    </w:p>
    <w:p w14:paraId="0B59417E" w14:textId="77777777" w:rsidR="00E06E32" w:rsidRDefault="00E06E32" w:rsidP="00E27CD3">
      <w:pPr>
        <w:pStyle w:val="Heading2"/>
      </w:pPr>
      <w:r>
        <w:t>N</w:t>
      </w:r>
      <w:r w:rsidRPr="0001554D">
        <w:t>ewly appointed staff</w:t>
      </w:r>
    </w:p>
    <w:p w14:paraId="0A6EC058" w14:textId="2914D9C6" w:rsidR="00B6384B" w:rsidRPr="00DD2D55" w:rsidRDefault="00E06E32" w:rsidP="00E06E32">
      <w:pPr>
        <w:rPr>
          <w:i/>
          <w:iCs/>
        </w:rPr>
      </w:pPr>
      <w:r>
        <w:t xml:space="preserve">Lecturers (pathway 1 and 3) with </w:t>
      </w:r>
      <w:r w:rsidRPr="00AE4228">
        <w:rPr>
          <w:b/>
          <w:bCs/>
        </w:rPr>
        <w:t xml:space="preserve">less than three </w:t>
      </w:r>
      <w:r w:rsidRPr="002035DC">
        <w:rPr>
          <w:b/>
          <w:bCs/>
        </w:rPr>
        <w:t xml:space="preserve">years’ equivalent experience of teaching in higher education </w:t>
      </w:r>
      <w:r>
        <w:t>in the last five years should acquire the PGCAP</w:t>
      </w:r>
      <w:r w:rsidRPr="00AE4228">
        <w:t>.</w:t>
      </w:r>
      <w:r w:rsidRPr="004A31E4">
        <w:t xml:space="preserve"> ‘Three years’ teaching experience in HE’ denotes that a substantial period of teaching in UK HE/HE environment relevant to the University of Bristol context will have been undertaken over the equivalent of three years</w:t>
      </w:r>
      <w:r w:rsidR="00BE14B9">
        <w:t xml:space="preserve"> and will include teaching that involves responsibility beyond that of a teaching assistant</w:t>
      </w:r>
      <w:r w:rsidRPr="004A31E4">
        <w:t>.</w:t>
      </w:r>
      <w:r>
        <w:t xml:space="preserve"> </w:t>
      </w:r>
      <w:r w:rsidR="00B6384B" w:rsidRPr="00DD2D55">
        <w:rPr>
          <w:i/>
          <w:iCs/>
        </w:rPr>
        <w:t xml:space="preserve">Please discuss with your line manager if you are unsure about your teaching experience and which route is most suitable for you and your context. </w:t>
      </w:r>
    </w:p>
    <w:p w14:paraId="73820A20" w14:textId="005DE2DC" w:rsidR="00E06E32" w:rsidRPr="00280E66" w:rsidRDefault="00E06E32" w:rsidP="00E06E32">
      <w:pPr>
        <w:rPr>
          <w:i/>
          <w:iCs/>
        </w:rPr>
      </w:pPr>
      <w:r w:rsidRPr="00280E66">
        <w:rPr>
          <w:i/>
          <w:iCs/>
        </w:rPr>
        <w:t>Lecturers on 0.5 full-time contracts or less, or lecturers on fixed-term contracts of less than two years should consult their line manager to agree which route to HEA Fellowship is appropriate</w:t>
      </w:r>
      <w:r w:rsidR="00010B36">
        <w:rPr>
          <w:i/>
          <w:iCs/>
        </w:rPr>
        <w:t xml:space="preserve"> (NB – please see notes on following page)</w:t>
      </w:r>
      <w:r w:rsidRPr="00280E66">
        <w:rPr>
          <w:i/>
          <w:iCs/>
        </w:rPr>
        <w:t>.</w:t>
      </w:r>
    </w:p>
    <w:p w14:paraId="5ECB61D6" w14:textId="77777777" w:rsidR="00E06E32" w:rsidRDefault="00E06E32" w:rsidP="00E06E32">
      <w:r>
        <w:t xml:space="preserve">Lecturers with </w:t>
      </w:r>
      <w:r w:rsidRPr="00AE4228">
        <w:rPr>
          <w:b/>
          <w:bCs/>
        </w:rPr>
        <w:t>more than three years teaching experience</w:t>
      </w:r>
      <w:r>
        <w:t xml:space="preserve"> in the last five years can engage with the PGCAP but can </w:t>
      </w:r>
      <w:r w:rsidRPr="00AE4228">
        <w:t>choose to acquire HEA Fellowship through the CREATE HEA Fellowship Scheme</w:t>
      </w:r>
      <w:r>
        <w:t>.</w:t>
      </w:r>
    </w:p>
    <w:p w14:paraId="3B754475" w14:textId="77777777" w:rsidR="00E06E32" w:rsidRDefault="00E06E32" w:rsidP="00E06E32">
      <w:pPr>
        <w:pStyle w:val="NormalWeb"/>
        <w:spacing w:before="0" w:beforeAutospacing="0" w:after="360" w:afterAutospacing="0"/>
        <w:rPr>
          <w:rFonts w:asciiTheme="minorHAnsi" w:eastAsiaTheme="minorHAnsi" w:hAnsiTheme="minorHAnsi" w:cstheme="minorBidi"/>
          <w:sz w:val="22"/>
          <w:szCs w:val="22"/>
          <w:lang w:eastAsia="en-US"/>
        </w:rPr>
      </w:pPr>
      <w:r w:rsidRPr="00AE4228">
        <w:rPr>
          <w:rFonts w:asciiTheme="minorHAnsi" w:eastAsiaTheme="minorHAnsi" w:hAnsiTheme="minorHAnsi" w:cstheme="minorBidi"/>
          <w:sz w:val="22"/>
          <w:szCs w:val="22"/>
          <w:lang w:eastAsia="en-US"/>
        </w:rPr>
        <w:t>Senior lecturers or above</w:t>
      </w:r>
      <w:r>
        <w:rPr>
          <w:rFonts w:asciiTheme="minorHAnsi" w:eastAsiaTheme="minorHAnsi" w:hAnsiTheme="minorHAnsi" w:cstheme="minorBidi"/>
          <w:sz w:val="22"/>
          <w:szCs w:val="22"/>
          <w:lang w:eastAsia="en-US"/>
        </w:rPr>
        <w:t xml:space="preserve"> </w:t>
      </w:r>
      <w:r w:rsidRPr="00AE4228">
        <w:rPr>
          <w:rFonts w:asciiTheme="minorHAnsi" w:eastAsiaTheme="minorHAnsi" w:hAnsiTheme="minorHAnsi" w:cstheme="minorBidi"/>
          <w:sz w:val="22"/>
          <w:szCs w:val="22"/>
          <w:lang w:eastAsia="en-US"/>
        </w:rPr>
        <w:t>should acquire HEA Fellowship, either through the PGCAP or the CREATE HEA Fellowship Scheme.</w:t>
      </w:r>
    </w:p>
    <w:p w14:paraId="1CCFFDB2" w14:textId="77777777" w:rsidR="00E06E32" w:rsidRPr="00AE4228" w:rsidRDefault="00E06E32" w:rsidP="00E06E32">
      <w:pPr>
        <w:pStyle w:val="NormalWeb"/>
        <w:spacing w:before="0" w:beforeAutospacing="0" w:after="36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Engagement with the scheme is expected within the first year of appointment, and </w:t>
      </w:r>
      <w:r w:rsidRPr="001257AA">
        <w:rPr>
          <w:rFonts w:asciiTheme="minorHAnsi" w:eastAsiaTheme="minorHAnsi" w:hAnsiTheme="minorHAnsi" w:cstheme="minorBidi"/>
          <w:b/>
          <w:bCs/>
          <w:sz w:val="22"/>
          <w:szCs w:val="22"/>
          <w:lang w:eastAsia="en-US"/>
        </w:rPr>
        <w:t>completion within two years following appointment</w:t>
      </w:r>
      <w:r>
        <w:rPr>
          <w:rFonts w:asciiTheme="minorHAnsi" w:eastAsiaTheme="minorHAnsi" w:hAnsiTheme="minorHAnsi" w:cstheme="minorBidi"/>
          <w:sz w:val="22"/>
          <w:szCs w:val="22"/>
          <w:lang w:eastAsia="en-US"/>
        </w:rPr>
        <w:t xml:space="preserve">. </w:t>
      </w:r>
      <w:r w:rsidRPr="00367EBF">
        <w:rPr>
          <w:rFonts w:asciiTheme="minorHAnsi" w:eastAsiaTheme="minorHAnsi" w:hAnsiTheme="minorHAnsi" w:cstheme="minorBidi"/>
          <w:sz w:val="22"/>
          <w:szCs w:val="22"/>
          <w:lang w:eastAsia="en-US"/>
        </w:rPr>
        <w:t>Absence due to illness, accident, injury, maternity leave, parental leave, special leave or other time agreed by their line manager (e.g. sabbaticals) will be taken into account.</w:t>
      </w:r>
    </w:p>
    <w:p w14:paraId="72444A30" w14:textId="77777777" w:rsidR="00E06E32" w:rsidRPr="0001554D" w:rsidRDefault="00E06E32" w:rsidP="00E27CD3">
      <w:pPr>
        <w:pStyle w:val="Heading2"/>
      </w:pPr>
      <w:r w:rsidRPr="0001554D">
        <w:t>Existing staff</w:t>
      </w:r>
    </w:p>
    <w:p w14:paraId="40DEF9F1" w14:textId="77777777" w:rsidR="00E06E32" w:rsidRDefault="00E06E32" w:rsidP="00E06E32">
      <w:r w:rsidRPr="00AE4228">
        <w:t>Pathway 1 and 3 staff, without a teaching in HE qualification and seeking</w:t>
      </w:r>
      <w:r>
        <w:rPr>
          <w:rFonts w:ascii="Arial" w:hAnsi="Arial" w:cs="Arial"/>
          <w:color w:val="333333"/>
          <w:shd w:val="clear" w:color="auto" w:fill="FFFFFF"/>
        </w:rPr>
        <w:t xml:space="preserve"> </w:t>
      </w:r>
      <w:r w:rsidRPr="00AE4228">
        <w:t>promotion or progression to Senior Lecturer or above</w:t>
      </w:r>
      <w:r>
        <w:t>,</w:t>
      </w:r>
      <w:r w:rsidRPr="00AE4228">
        <w:t xml:space="preserve"> should normally achieve HEA Fellowship through </w:t>
      </w:r>
      <w:r w:rsidRPr="00AE4228">
        <w:rPr>
          <w:b/>
          <w:bCs/>
        </w:rPr>
        <w:t>either</w:t>
      </w:r>
      <w:r w:rsidRPr="00AE4228">
        <w:t xml:space="preserve"> route before applying and in time for successful promotion being active.</w:t>
      </w:r>
    </w:p>
    <w:p w14:paraId="117F2C25" w14:textId="77777777" w:rsidR="00E06E32" w:rsidRPr="00AE4228" w:rsidRDefault="00E06E32" w:rsidP="00E27CD3">
      <w:pPr>
        <w:spacing w:after="0"/>
      </w:pPr>
      <w:r w:rsidRPr="00AE4228">
        <w:t>Time allowance</w:t>
      </w:r>
      <w:r>
        <w:t>s</w:t>
      </w:r>
      <w:r w:rsidRPr="00AE4228">
        <w:t xml:space="preserve"> can reasonably be expected to be as follows:</w:t>
      </w:r>
    </w:p>
    <w:p w14:paraId="56CD4841" w14:textId="77777777" w:rsidR="00E06E32" w:rsidRPr="00AE4228" w:rsidRDefault="00E06E32" w:rsidP="00E27CD3">
      <w:pPr>
        <w:numPr>
          <w:ilvl w:val="0"/>
          <w:numId w:val="1"/>
        </w:numPr>
        <w:spacing w:after="100" w:afterAutospacing="1" w:line="240" w:lineRule="auto"/>
        <w:ind w:left="1196" w:hanging="357"/>
      </w:pPr>
      <w:r w:rsidRPr="00AE4228">
        <w:t>PGCAP participation: 100 hours in their workload allocation for each of the programme’s two modules to enable them to undertake the programme. This will be spread over the duration of the programme.</w:t>
      </w:r>
      <w:r>
        <w:t xml:space="preserve"> </w:t>
      </w:r>
    </w:p>
    <w:p w14:paraId="3CF7BE48" w14:textId="7DDF8076" w:rsidR="00E06E32" w:rsidRPr="00B6384B" w:rsidRDefault="00E06E32" w:rsidP="00AC15E6">
      <w:pPr>
        <w:numPr>
          <w:ilvl w:val="0"/>
          <w:numId w:val="1"/>
        </w:numPr>
        <w:spacing w:before="100" w:beforeAutospacing="1" w:after="100" w:afterAutospacing="1" w:line="240" w:lineRule="auto"/>
        <w:ind w:left="1200"/>
        <w:rPr>
          <w:color w:val="000000"/>
        </w:rPr>
      </w:pPr>
      <w:r w:rsidRPr="00AE4228">
        <w:t>CREATE HEA Fellowship scheme participation: 30 hours in their workload allocation.</w:t>
      </w:r>
    </w:p>
    <w:p w14:paraId="7E7499E8" w14:textId="1BA20D32" w:rsidR="00E06E32" w:rsidRPr="00E27CD3" w:rsidRDefault="00E27CD3" w:rsidP="00E27CD3">
      <w:pPr>
        <w:pStyle w:val="Heading2"/>
      </w:pPr>
      <w:r w:rsidRPr="00E27CD3">
        <w:lastRenderedPageBreak/>
        <w:t xml:space="preserve">How to engage with CREATE </w:t>
      </w:r>
    </w:p>
    <w:p w14:paraId="175AC413" w14:textId="3A5F1104" w:rsidR="00E06E32" w:rsidRDefault="00E27CD3" w:rsidP="00E06E32">
      <w:r w:rsidRPr="7339482F">
        <w:rPr>
          <w:b/>
          <w:bCs/>
        </w:rPr>
        <w:t>New staff</w:t>
      </w:r>
      <w:r>
        <w:t xml:space="preserve"> </w:t>
      </w:r>
      <w:r w:rsidR="0DD79B2B" w:rsidRPr="7339482F">
        <w:rPr>
          <w:b/>
          <w:bCs/>
        </w:rPr>
        <w:t>and existing staff</w:t>
      </w:r>
      <w:r w:rsidR="0DD79B2B">
        <w:t xml:space="preserve"> </w:t>
      </w:r>
      <w:r>
        <w:t>are asked to</w:t>
      </w:r>
      <w:r w:rsidR="00A646E5">
        <w:t xml:space="preserve"> </w:t>
      </w:r>
      <w:r w:rsidR="00C6106F">
        <w:t xml:space="preserve">complete </w:t>
      </w:r>
      <w:r w:rsidR="00A646E5">
        <w:t xml:space="preserve">the survey </w:t>
      </w:r>
      <w:hyperlink r:id="rId13">
        <w:r w:rsidR="00A646E5">
          <w:rPr>
            <w:rStyle w:val="Hyperlink"/>
          </w:rPr>
          <w:t>available via this page</w:t>
        </w:r>
      </w:hyperlink>
      <w:r w:rsidR="00E06E32">
        <w:t xml:space="preserve"> which includes questions on previous teaching experience and working pattern and will be used to direct </w:t>
      </w:r>
      <w:r w:rsidR="003019FD">
        <w:t>people</w:t>
      </w:r>
      <w:r w:rsidR="00E06E32">
        <w:t xml:space="preserve"> to the most appropriate route of CREATE. Although UoB policy (see above) states that lecturers (pathway 1 and 3) with less than three years’ equivalent experience of teaching in higher education in the last five years should acquire the PGCAP, </w:t>
      </w:r>
      <w:r w:rsidR="00E06E32" w:rsidRPr="7339482F">
        <w:rPr>
          <w:b/>
          <w:bCs/>
        </w:rPr>
        <w:t>the HEA Fellowship route is recommended for those at 0.5 FTE and under</w:t>
      </w:r>
      <w:r w:rsidR="00E06E32">
        <w:t xml:space="preserve"> (irrespective of years of experience).</w:t>
      </w:r>
    </w:p>
    <w:p w14:paraId="40371CE3" w14:textId="214AD6BA" w:rsidR="00E27CD3" w:rsidRPr="0005764B" w:rsidRDefault="00E27CD3" w:rsidP="00E06E32">
      <w:r>
        <w:t>You are advised to discuss your engagement with CREATE your line manager</w:t>
      </w:r>
      <w:r w:rsidR="00892351">
        <w:t>.</w:t>
      </w:r>
    </w:p>
    <w:p w14:paraId="53C337EF" w14:textId="6CF3D514" w:rsidR="00E06E32" w:rsidRPr="007C5B1F" w:rsidRDefault="00E27CD3" w:rsidP="00E27CD3">
      <w:pPr>
        <w:pStyle w:val="Heading2"/>
      </w:pPr>
      <w:r>
        <w:t>What to expect</w:t>
      </w:r>
    </w:p>
    <w:p w14:paraId="0345B986" w14:textId="77777777" w:rsidR="00E06E32" w:rsidRPr="00CC1AA6" w:rsidRDefault="00E06E32" w:rsidP="00E27CD3">
      <w:pPr>
        <w:pStyle w:val="Heading3"/>
        <w:rPr>
          <w:lang w:val="en"/>
        </w:rPr>
      </w:pPr>
      <w:r w:rsidRPr="00CC1AA6">
        <w:rPr>
          <w:lang w:val="en"/>
        </w:rPr>
        <w:t>PGCAP</w:t>
      </w:r>
    </w:p>
    <w:p w14:paraId="2805E556" w14:textId="6C1C8ED5" w:rsidR="00A12150" w:rsidRDefault="00E06E32" w:rsidP="00E06E32">
      <w:pPr>
        <w:rPr>
          <w:color w:val="000000"/>
        </w:rPr>
      </w:pPr>
      <w:r>
        <w:rPr>
          <w:lang w:val="en"/>
        </w:rPr>
        <w:t xml:space="preserve">The PGCAP </w:t>
      </w:r>
      <w:r>
        <w:rPr>
          <w:color w:val="000000"/>
        </w:rPr>
        <w:t xml:space="preserve">is a credit-bearing </w:t>
      </w:r>
      <w:r w:rsidR="00DD2D55">
        <w:rPr>
          <w:color w:val="000000"/>
        </w:rPr>
        <w:t xml:space="preserve">University of Bristol </w:t>
      </w:r>
      <w:r>
        <w:rPr>
          <w:color w:val="000000"/>
        </w:rPr>
        <w:t>course</w:t>
      </w:r>
      <w:r w:rsidR="00BE6B0E">
        <w:rPr>
          <w:color w:val="000000"/>
        </w:rPr>
        <w:t xml:space="preserve"> and </w:t>
      </w:r>
      <w:r w:rsidR="00BE6B0E">
        <w:rPr>
          <w:lang w:val="en"/>
        </w:rPr>
        <w:t xml:space="preserve">consists of two </w:t>
      </w:r>
      <w:r w:rsidR="00655E1D">
        <w:rPr>
          <w:lang w:val="en"/>
        </w:rPr>
        <w:t>U</w:t>
      </w:r>
      <w:r w:rsidR="00A12150">
        <w:rPr>
          <w:lang w:val="en"/>
        </w:rPr>
        <w:t>nits</w:t>
      </w:r>
      <w:r w:rsidR="00E27CD3">
        <w:rPr>
          <w:lang w:val="en"/>
        </w:rPr>
        <w:t xml:space="preserve"> at level 7</w:t>
      </w:r>
      <w:r>
        <w:rPr>
          <w:lang w:val="en"/>
        </w:rPr>
        <w:t xml:space="preserve">. </w:t>
      </w:r>
      <w:r w:rsidR="00A12150">
        <w:rPr>
          <w:color w:val="000000"/>
        </w:rPr>
        <w:t>Unit</w:t>
      </w:r>
      <w:r>
        <w:rPr>
          <w:color w:val="000000"/>
        </w:rPr>
        <w:t xml:space="preserve"> 1 leads to A</w:t>
      </w:r>
      <w:r w:rsidR="00DD2D55">
        <w:rPr>
          <w:color w:val="000000"/>
        </w:rPr>
        <w:t xml:space="preserve">ssociate Fellow (HEA) </w:t>
      </w:r>
      <w:r>
        <w:rPr>
          <w:color w:val="000000"/>
        </w:rPr>
        <w:t xml:space="preserve">status, </w:t>
      </w:r>
      <w:r w:rsidR="00BE6B0E">
        <w:rPr>
          <w:color w:val="000000"/>
        </w:rPr>
        <w:t>and</w:t>
      </w:r>
      <w:r>
        <w:rPr>
          <w:color w:val="000000"/>
        </w:rPr>
        <w:t xml:space="preserve"> completion of both </w:t>
      </w:r>
      <w:r w:rsidR="00655E1D">
        <w:rPr>
          <w:color w:val="000000"/>
        </w:rPr>
        <w:t>U</w:t>
      </w:r>
      <w:r w:rsidR="00A12150">
        <w:rPr>
          <w:color w:val="000000"/>
        </w:rPr>
        <w:t>nits</w:t>
      </w:r>
      <w:r>
        <w:rPr>
          <w:color w:val="000000"/>
        </w:rPr>
        <w:t xml:space="preserve"> results in F</w:t>
      </w:r>
      <w:r w:rsidR="00DD2D55">
        <w:rPr>
          <w:color w:val="000000"/>
        </w:rPr>
        <w:t>ellow (</w:t>
      </w:r>
      <w:r>
        <w:rPr>
          <w:color w:val="000000"/>
        </w:rPr>
        <w:t>HEA</w:t>
      </w:r>
      <w:r w:rsidR="00DD2D55">
        <w:rPr>
          <w:color w:val="000000"/>
        </w:rPr>
        <w:t>)</w:t>
      </w:r>
      <w:r>
        <w:rPr>
          <w:color w:val="000000"/>
        </w:rPr>
        <w:t xml:space="preserve"> status and </w:t>
      </w:r>
      <w:r w:rsidR="00DD2D55">
        <w:rPr>
          <w:color w:val="000000"/>
        </w:rPr>
        <w:t xml:space="preserve">the </w:t>
      </w:r>
      <w:r>
        <w:rPr>
          <w:color w:val="000000"/>
        </w:rPr>
        <w:t xml:space="preserve">award of a postgraduate certificate.  </w:t>
      </w:r>
    </w:p>
    <w:p w14:paraId="002937EF" w14:textId="23AAB93F" w:rsidR="00E93D58" w:rsidRDefault="00E93D58" w:rsidP="00E27CD3">
      <w:pPr>
        <w:pStyle w:val="paragraph"/>
        <w:spacing w:before="0" w:beforeAutospacing="0" w:after="0" w:afterAutospacing="0"/>
        <w:textAlignment w:val="baseline"/>
        <w:rPr>
          <w:rStyle w:val="eop"/>
        </w:rPr>
      </w:pPr>
      <w:r>
        <w:rPr>
          <w:rStyle w:val="normaltextrun"/>
          <w:color w:val="201F1E"/>
        </w:rPr>
        <w:t xml:space="preserve">Each </w:t>
      </w:r>
      <w:r w:rsidR="00655E1D">
        <w:rPr>
          <w:rStyle w:val="normaltextrun"/>
          <w:color w:val="201F1E"/>
        </w:rPr>
        <w:t>U</w:t>
      </w:r>
      <w:r>
        <w:rPr>
          <w:rStyle w:val="normaltextrun"/>
          <w:color w:val="201F1E"/>
        </w:rPr>
        <w:t>nit consists of:</w:t>
      </w:r>
    </w:p>
    <w:p w14:paraId="431163A2" w14:textId="6866A445" w:rsidR="00E93D58" w:rsidRDefault="00E93D58" w:rsidP="00E27CD3">
      <w:pPr>
        <w:pStyle w:val="paragraph"/>
        <w:numPr>
          <w:ilvl w:val="0"/>
          <w:numId w:val="5"/>
        </w:numPr>
        <w:spacing w:before="0" w:beforeAutospacing="0" w:after="0" w:afterAutospacing="0"/>
        <w:ind w:left="714" w:hanging="357"/>
        <w:textAlignment w:val="baseline"/>
        <w:rPr>
          <w:rStyle w:val="eop"/>
          <w:rFonts w:ascii="MS Mincho" w:eastAsia="MS Mincho" w:hAnsi="MS Mincho"/>
        </w:rPr>
      </w:pPr>
      <w:r>
        <w:rPr>
          <w:rStyle w:val="normaltextrun"/>
          <w:color w:val="201F1E"/>
        </w:rPr>
        <w:t xml:space="preserve">8 x Core workshops </w:t>
      </w:r>
      <w:r w:rsidR="00D043BB">
        <w:rPr>
          <w:rStyle w:val="normaltextrun"/>
          <w:color w:val="201F1E"/>
        </w:rPr>
        <w:t>(90</w:t>
      </w:r>
      <w:r w:rsidR="00BE6462">
        <w:rPr>
          <w:rStyle w:val="normaltextrun"/>
          <w:color w:val="201F1E"/>
        </w:rPr>
        <w:t>/120</w:t>
      </w:r>
      <w:r w:rsidR="00D043BB">
        <w:rPr>
          <w:rStyle w:val="normaltextrun"/>
          <w:color w:val="201F1E"/>
        </w:rPr>
        <w:t xml:space="preserve"> minutes per workshop</w:t>
      </w:r>
      <w:r w:rsidR="00196D3B">
        <w:rPr>
          <w:rStyle w:val="normaltextrun"/>
          <w:color w:val="201F1E"/>
        </w:rPr>
        <w:t xml:space="preserve"> plus </w:t>
      </w:r>
      <w:r w:rsidR="00196D3B">
        <w:rPr>
          <w:rStyle w:val="eop"/>
          <w:color w:val="201F1E"/>
        </w:rPr>
        <w:t>pre-workshop activities of approximately 30 minutes – 1 hour</w:t>
      </w:r>
      <w:r w:rsidR="00D043BB">
        <w:rPr>
          <w:rStyle w:val="normaltextrun"/>
          <w:color w:val="201F1E"/>
        </w:rPr>
        <w:t xml:space="preserve">) </w:t>
      </w:r>
      <w:r>
        <w:rPr>
          <w:rStyle w:val="normaltextrun"/>
          <w:color w:val="201F1E"/>
        </w:rPr>
        <w:t xml:space="preserve">on different areas of teaching </w:t>
      </w:r>
      <w:r w:rsidR="00196D3B">
        <w:rPr>
          <w:rStyle w:val="normaltextrun"/>
          <w:color w:val="201F1E"/>
        </w:rPr>
        <w:t>and</w:t>
      </w:r>
      <w:r>
        <w:rPr>
          <w:rStyle w:val="normaltextrun"/>
          <w:color w:val="201F1E"/>
        </w:rPr>
        <w:t xml:space="preserve"> learning</w:t>
      </w:r>
      <w:r w:rsidR="00D043BB">
        <w:rPr>
          <w:rStyle w:val="normaltextrun"/>
          <w:color w:val="201F1E"/>
        </w:rPr>
        <w:t xml:space="preserve"> </w:t>
      </w:r>
    </w:p>
    <w:p w14:paraId="48D21187" w14:textId="77777777" w:rsidR="00A83048" w:rsidRPr="00A83048" w:rsidRDefault="00E93D58" w:rsidP="00196D3B">
      <w:pPr>
        <w:pStyle w:val="paragraph"/>
        <w:numPr>
          <w:ilvl w:val="0"/>
          <w:numId w:val="5"/>
        </w:numPr>
        <w:spacing w:before="0" w:beforeAutospacing="0" w:after="0" w:afterAutospacing="0"/>
        <w:textAlignment w:val="baseline"/>
        <w:rPr>
          <w:rStyle w:val="normaltextrun"/>
        </w:rPr>
      </w:pPr>
      <w:r>
        <w:rPr>
          <w:rStyle w:val="normaltextrun"/>
          <w:color w:val="201F1E"/>
        </w:rPr>
        <w:t xml:space="preserve">Other formative exercises: </w:t>
      </w:r>
    </w:p>
    <w:p w14:paraId="11EAE579" w14:textId="37DE7676" w:rsidR="00A748A0" w:rsidRPr="00A748A0" w:rsidRDefault="00E93D58" w:rsidP="00150879">
      <w:pPr>
        <w:pStyle w:val="paragraph"/>
        <w:numPr>
          <w:ilvl w:val="1"/>
          <w:numId w:val="5"/>
        </w:numPr>
        <w:spacing w:before="0" w:beforeAutospacing="0" w:after="0" w:afterAutospacing="0"/>
        <w:textAlignment w:val="baseline"/>
        <w:rPr>
          <w:rStyle w:val="normaltextrun"/>
        </w:rPr>
      </w:pPr>
      <w:r>
        <w:rPr>
          <w:rStyle w:val="normaltextrun"/>
          <w:color w:val="201F1E"/>
        </w:rPr>
        <w:t xml:space="preserve">Interdisciplinary learning groups </w:t>
      </w:r>
      <w:r w:rsidR="00150879">
        <w:rPr>
          <w:rStyle w:val="normaltextrun"/>
        </w:rPr>
        <w:t>(</w:t>
      </w:r>
      <w:r w:rsidRPr="00150879">
        <w:rPr>
          <w:rStyle w:val="normaltextrun"/>
          <w:color w:val="201F1E"/>
        </w:rPr>
        <w:t>3 x discussions/exercise forums</w:t>
      </w:r>
      <w:r w:rsidR="00150879">
        <w:rPr>
          <w:rStyle w:val="normaltextrun"/>
          <w:color w:val="201F1E"/>
        </w:rPr>
        <w:t xml:space="preserve">, </w:t>
      </w:r>
      <w:r w:rsidRPr="00150879">
        <w:rPr>
          <w:rStyle w:val="normaltextrun"/>
          <w:color w:val="201F1E"/>
        </w:rPr>
        <w:t>1-2 hours each</w:t>
      </w:r>
      <w:r w:rsidR="00AF65AB" w:rsidRPr="00150879">
        <w:rPr>
          <w:rStyle w:val="normaltextrun"/>
          <w:color w:val="201F1E"/>
        </w:rPr>
        <w:t>)</w:t>
      </w:r>
    </w:p>
    <w:p w14:paraId="4AC89337" w14:textId="77777777" w:rsidR="00A748A0" w:rsidRPr="00A748A0" w:rsidRDefault="00E93D58" w:rsidP="00A748A0">
      <w:pPr>
        <w:pStyle w:val="paragraph"/>
        <w:numPr>
          <w:ilvl w:val="1"/>
          <w:numId w:val="5"/>
        </w:numPr>
        <w:spacing w:before="0" w:beforeAutospacing="0" w:after="0" w:afterAutospacing="0"/>
        <w:textAlignment w:val="baseline"/>
        <w:rPr>
          <w:rStyle w:val="normaltextrun"/>
        </w:rPr>
      </w:pPr>
      <w:r>
        <w:rPr>
          <w:rStyle w:val="normaltextrun"/>
          <w:color w:val="201F1E"/>
        </w:rPr>
        <w:t xml:space="preserve">Microteach session </w:t>
      </w:r>
      <w:r w:rsidR="00AF65AB">
        <w:rPr>
          <w:rStyle w:val="normaltextrun"/>
          <w:color w:val="201F1E"/>
        </w:rPr>
        <w:t>(</w:t>
      </w:r>
      <w:r>
        <w:rPr>
          <w:rStyle w:val="normaltextrun"/>
          <w:color w:val="201F1E"/>
        </w:rPr>
        <w:t xml:space="preserve">1 hour </w:t>
      </w:r>
      <w:r w:rsidR="00AF65AB">
        <w:rPr>
          <w:rStyle w:val="normaltextrun"/>
          <w:color w:val="201F1E"/>
        </w:rPr>
        <w:t>plus</w:t>
      </w:r>
      <w:r>
        <w:rPr>
          <w:rStyle w:val="normaltextrun"/>
          <w:color w:val="201F1E"/>
        </w:rPr>
        <w:t xml:space="preserve"> prep</w:t>
      </w:r>
      <w:r w:rsidR="00AF65AB">
        <w:rPr>
          <w:rStyle w:val="normaltextrun"/>
          <w:color w:val="201F1E"/>
        </w:rPr>
        <w:t>aration time)</w:t>
      </w:r>
    </w:p>
    <w:p w14:paraId="0D281AFE" w14:textId="04A50BF6" w:rsidR="00E93D58" w:rsidRDefault="00AF65AB" w:rsidP="00A748A0">
      <w:pPr>
        <w:pStyle w:val="paragraph"/>
        <w:numPr>
          <w:ilvl w:val="1"/>
          <w:numId w:val="5"/>
        </w:numPr>
        <w:spacing w:before="0" w:beforeAutospacing="0" w:after="0" w:afterAutospacing="0"/>
        <w:textAlignment w:val="baseline"/>
      </w:pPr>
      <w:r>
        <w:rPr>
          <w:rStyle w:val="normaltextrun"/>
          <w:color w:val="201F1E"/>
        </w:rPr>
        <w:t>D</w:t>
      </w:r>
      <w:r w:rsidR="00E93D58">
        <w:rPr>
          <w:rStyle w:val="normaltextrun"/>
          <w:color w:val="201F1E"/>
        </w:rPr>
        <w:t>raft assessment submission</w:t>
      </w:r>
    </w:p>
    <w:p w14:paraId="64EF7EED" w14:textId="77777777" w:rsidR="00A83048" w:rsidRDefault="00E93D58" w:rsidP="00A83048">
      <w:pPr>
        <w:pStyle w:val="paragraph"/>
        <w:numPr>
          <w:ilvl w:val="0"/>
          <w:numId w:val="6"/>
        </w:numPr>
        <w:spacing w:before="0" w:beforeAutospacing="0" w:after="0" w:afterAutospacing="0"/>
        <w:textAlignment w:val="baseline"/>
        <w:rPr>
          <w:rStyle w:val="normaltextrun"/>
          <w:color w:val="201F1E"/>
        </w:rPr>
      </w:pPr>
      <w:r w:rsidRPr="00A748A0">
        <w:rPr>
          <w:rStyle w:val="normaltextrun"/>
          <w:color w:val="201F1E"/>
        </w:rPr>
        <w:t xml:space="preserve">Optional </w:t>
      </w:r>
      <w:r w:rsidR="00FE6E4D" w:rsidRPr="00A748A0">
        <w:rPr>
          <w:rStyle w:val="normaltextrun"/>
          <w:color w:val="201F1E"/>
        </w:rPr>
        <w:t>(</w:t>
      </w:r>
      <w:r w:rsidR="00C854FD" w:rsidRPr="00A748A0">
        <w:rPr>
          <w:rStyle w:val="normaltextrun"/>
          <w:color w:val="201F1E"/>
        </w:rPr>
        <w:t>but recommended)</w:t>
      </w:r>
      <w:r w:rsidR="00FE6E4D" w:rsidRPr="00A748A0">
        <w:rPr>
          <w:rStyle w:val="normaltextrun"/>
          <w:color w:val="201F1E"/>
        </w:rPr>
        <w:t xml:space="preserve"> s</w:t>
      </w:r>
      <w:r w:rsidRPr="00A748A0">
        <w:rPr>
          <w:rStyle w:val="normaltextrun"/>
          <w:color w:val="201F1E"/>
        </w:rPr>
        <w:t>upport workshops such as drop-ins and writing retreats</w:t>
      </w:r>
    </w:p>
    <w:p w14:paraId="16A205D8" w14:textId="048F3141" w:rsidR="00A83048" w:rsidRDefault="00E93D58" w:rsidP="00A83048">
      <w:pPr>
        <w:pStyle w:val="paragraph"/>
        <w:numPr>
          <w:ilvl w:val="1"/>
          <w:numId w:val="6"/>
        </w:numPr>
        <w:spacing w:before="0" w:beforeAutospacing="0" w:after="0" w:afterAutospacing="0"/>
        <w:textAlignment w:val="baseline"/>
        <w:rPr>
          <w:rStyle w:val="eop"/>
          <w:color w:val="201F1E"/>
        </w:rPr>
      </w:pPr>
      <w:r w:rsidRPr="00A83048">
        <w:rPr>
          <w:rStyle w:val="eop"/>
          <w:rFonts w:eastAsia="Times New Roman"/>
          <w:color w:val="201F1E"/>
        </w:rPr>
        <w:t>Writing retreats are day long events</w:t>
      </w:r>
      <w:r w:rsidR="008127AA" w:rsidRPr="00A83048">
        <w:rPr>
          <w:rStyle w:val="eop"/>
          <w:rFonts w:eastAsia="Times New Roman"/>
          <w:color w:val="201F1E"/>
        </w:rPr>
        <w:t xml:space="preserve">, and it is recommended that participants </w:t>
      </w:r>
      <w:r w:rsidRPr="00A83048">
        <w:rPr>
          <w:rStyle w:val="eop"/>
          <w:rFonts w:eastAsia="Times New Roman"/>
          <w:color w:val="201F1E"/>
        </w:rPr>
        <w:t>attend</w:t>
      </w:r>
      <w:r w:rsidR="008127AA" w:rsidRPr="00A83048">
        <w:rPr>
          <w:rStyle w:val="eop"/>
          <w:rFonts w:eastAsia="Times New Roman"/>
          <w:color w:val="201F1E"/>
        </w:rPr>
        <w:t xml:space="preserve"> one</w:t>
      </w:r>
      <w:r w:rsidRPr="00A83048">
        <w:rPr>
          <w:rStyle w:val="eop"/>
          <w:rFonts w:eastAsia="Times New Roman"/>
          <w:color w:val="201F1E"/>
        </w:rPr>
        <w:t xml:space="preserve">, but flexible participation is fine for those who </w:t>
      </w:r>
      <w:r w:rsidR="00150879">
        <w:rPr>
          <w:rStyle w:val="eop"/>
          <w:rFonts w:eastAsia="Times New Roman"/>
          <w:color w:val="201F1E"/>
        </w:rPr>
        <w:t xml:space="preserve">are unable to </w:t>
      </w:r>
      <w:r w:rsidRPr="00A83048">
        <w:rPr>
          <w:rStyle w:val="eop"/>
          <w:rFonts w:eastAsia="Times New Roman"/>
          <w:color w:val="201F1E"/>
        </w:rPr>
        <w:t xml:space="preserve">attend all day </w:t>
      </w:r>
    </w:p>
    <w:p w14:paraId="56A02D48" w14:textId="1BAAD5D9" w:rsidR="00E93D58" w:rsidRPr="00A83048" w:rsidRDefault="00E93D58" w:rsidP="00A83048">
      <w:pPr>
        <w:pStyle w:val="paragraph"/>
        <w:numPr>
          <w:ilvl w:val="1"/>
          <w:numId w:val="6"/>
        </w:numPr>
        <w:spacing w:before="0" w:beforeAutospacing="0" w:after="0" w:afterAutospacing="0"/>
        <w:textAlignment w:val="baseline"/>
        <w:rPr>
          <w:color w:val="201F1E"/>
        </w:rPr>
      </w:pPr>
      <w:r w:rsidRPr="00A83048">
        <w:rPr>
          <w:rStyle w:val="eop"/>
          <w:rFonts w:eastAsia="Times New Roman"/>
          <w:color w:val="201F1E"/>
        </w:rPr>
        <w:t>Drop-ins are one hour long, but participants can stay any</w:t>
      </w:r>
      <w:r w:rsidR="00150879">
        <w:rPr>
          <w:rStyle w:val="eop"/>
          <w:rFonts w:eastAsia="Times New Roman"/>
          <w:color w:val="201F1E"/>
        </w:rPr>
        <w:t xml:space="preserve"> length of time</w:t>
      </w:r>
    </w:p>
    <w:p w14:paraId="59F60709" w14:textId="61F92DFB" w:rsidR="00E93D58" w:rsidRPr="00196D3B" w:rsidRDefault="00E93D58" w:rsidP="00196D3B">
      <w:pPr>
        <w:pStyle w:val="paragraph"/>
        <w:numPr>
          <w:ilvl w:val="0"/>
          <w:numId w:val="5"/>
        </w:numPr>
        <w:spacing w:before="0" w:beforeAutospacing="0" w:after="0" w:afterAutospacing="0"/>
        <w:textAlignment w:val="baseline"/>
        <w:rPr>
          <w:rStyle w:val="normaltextrun"/>
        </w:rPr>
      </w:pPr>
      <w:r>
        <w:rPr>
          <w:rStyle w:val="normaltextrun"/>
          <w:color w:val="201F1E"/>
        </w:rPr>
        <w:t>A portfolio of work consisting of:</w:t>
      </w:r>
    </w:p>
    <w:p w14:paraId="074CB245" w14:textId="77777777" w:rsidR="00196D3B" w:rsidRDefault="00196D3B" w:rsidP="00196D3B">
      <w:pPr>
        <w:pStyle w:val="paragraph"/>
        <w:numPr>
          <w:ilvl w:val="1"/>
          <w:numId w:val="5"/>
        </w:numPr>
        <w:spacing w:before="0" w:beforeAutospacing="0" w:after="0" w:afterAutospacing="0"/>
        <w:textAlignment w:val="baseline"/>
        <w:rPr>
          <w:rStyle w:val="normaltextrun"/>
        </w:rPr>
      </w:pPr>
      <w:r>
        <w:rPr>
          <w:rStyle w:val="normaltextrun"/>
          <w:rFonts w:eastAsia="Times New Roman"/>
          <w:color w:val="201F1E"/>
        </w:rPr>
        <w:t>A teaching observation of your own teaching</w:t>
      </w:r>
    </w:p>
    <w:p w14:paraId="54E6F282" w14:textId="5CD17085" w:rsidR="00196D3B" w:rsidRDefault="00E93D58" w:rsidP="00196D3B">
      <w:pPr>
        <w:pStyle w:val="paragraph"/>
        <w:numPr>
          <w:ilvl w:val="1"/>
          <w:numId w:val="5"/>
        </w:numPr>
        <w:spacing w:before="0" w:beforeAutospacing="0" w:after="0" w:afterAutospacing="0"/>
        <w:textAlignment w:val="baseline"/>
        <w:rPr>
          <w:rStyle w:val="normaltextrun"/>
        </w:rPr>
      </w:pPr>
      <w:r w:rsidRPr="00196D3B">
        <w:rPr>
          <w:rStyle w:val="normaltextrun"/>
          <w:rFonts w:eastAsia="Times New Roman"/>
          <w:color w:val="201F1E"/>
        </w:rPr>
        <w:t xml:space="preserve">A teaching observation of a colleague’s teaching </w:t>
      </w:r>
    </w:p>
    <w:p w14:paraId="79C15FC0" w14:textId="66D48548" w:rsidR="00E93D58" w:rsidRDefault="00E93D58" w:rsidP="00196D3B">
      <w:pPr>
        <w:pStyle w:val="paragraph"/>
        <w:numPr>
          <w:ilvl w:val="1"/>
          <w:numId w:val="5"/>
        </w:numPr>
        <w:spacing w:before="0" w:beforeAutospacing="0" w:after="0" w:afterAutospacing="0"/>
        <w:textAlignment w:val="baseline"/>
      </w:pPr>
      <w:r w:rsidRPr="00196D3B">
        <w:rPr>
          <w:rStyle w:val="normaltextrun"/>
          <w:rFonts w:eastAsia="Times New Roman"/>
          <w:color w:val="201F1E"/>
        </w:rPr>
        <w:t>A 3500</w:t>
      </w:r>
      <w:r w:rsidR="00E27CD3">
        <w:rPr>
          <w:rStyle w:val="normaltextrun"/>
          <w:rFonts w:eastAsia="Times New Roman"/>
          <w:color w:val="201F1E"/>
        </w:rPr>
        <w:t>-</w:t>
      </w:r>
      <w:r w:rsidRPr="00196D3B">
        <w:rPr>
          <w:rStyle w:val="normaltextrun"/>
          <w:rFonts w:eastAsia="Times New Roman"/>
          <w:color w:val="201F1E"/>
        </w:rPr>
        <w:t>word critical reflection</w:t>
      </w:r>
      <w:r w:rsidRPr="00196D3B">
        <w:rPr>
          <w:rStyle w:val="eop"/>
          <w:rFonts w:eastAsia="Times New Roman"/>
          <w:color w:val="201F1E"/>
        </w:rPr>
        <w:t xml:space="preserve"> + </w:t>
      </w:r>
      <w:r w:rsidR="00E27CD3">
        <w:rPr>
          <w:rStyle w:val="eop"/>
          <w:rFonts w:eastAsia="Times New Roman"/>
          <w:color w:val="201F1E"/>
        </w:rPr>
        <w:t>s</w:t>
      </w:r>
      <w:r w:rsidRPr="00196D3B">
        <w:rPr>
          <w:rStyle w:val="eop"/>
          <w:rFonts w:eastAsia="Times New Roman"/>
          <w:color w:val="201F1E"/>
        </w:rPr>
        <w:t>upplementary evidence</w:t>
      </w:r>
    </w:p>
    <w:p w14:paraId="0A832F55" w14:textId="77777777" w:rsidR="00E93D58" w:rsidRDefault="00E93D58" w:rsidP="00E93D58"/>
    <w:p w14:paraId="24EAFA29" w14:textId="26E25D36" w:rsidR="00E06E32" w:rsidRPr="00E93D58" w:rsidRDefault="00E93D58" w:rsidP="00E06E32">
      <w:r>
        <w:t>Each Unit last</w:t>
      </w:r>
      <w:r w:rsidR="00655E1D">
        <w:t>s</w:t>
      </w:r>
      <w:r>
        <w:t xml:space="preserve"> </w:t>
      </w:r>
      <w:r w:rsidR="00655E1D">
        <w:t>approximately</w:t>
      </w:r>
      <w:r>
        <w:t xml:space="preserve"> one teaching block</w:t>
      </w:r>
      <w:r w:rsidR="00196D3B">
        <w:t xml:space="preserve">, so </w:t>
      </w:r>
      <w:r>
        <w:t xml:space="preserve">both units can be completed in </w:t>
      </w:r>
      <w:r w:rsidR="00196D3B">
        <w:t>a</w:t>
      </w:r>
      <w:r w:rsidR="00655E1D">
        <w:t>round</w:t>
      </w:r>
      <w:r w:rsidR="00196D3B">
        <w:t xml:space="preserve"> </w:t>
      </w:r>
      <w:r>
        <w:t>12-14 months in total. T</w:t>
      </w:r>
      <w:r w:rsidR="00E06E32">
        <w:t xml:space="preserve">he </w:t>
      </w:r>
      <w:r w:rsidR="00E06E32" w:rsidRPr="00FD3FAD">
        <w:rPr>
          <w:b/>
          <w:bCs/>
        </w:rPr>
        <w:t>maximum</w:t>
      </w:r>
      <w:r w:rsidR="00E06E32">
        <w:t xml:space="preserve"> period of study </w:t>
      </w:r>
      <w:r w:rsidR="00E06E32" w:rsidRPr="00E77503">
        <w:t>is 3 years.</w:t>
      </w:r>
    </w:p>
    <w:p w14:paraId="0E311471" w14:textId="58730FC2" w:rsidR="00A6706A" w:rsidRPr="002F3518" w:rsidRDefault="00100FAA" w:rsidP="00892351">
      <w:pPr>
        <w:pStyle w:val="Heading2"/>
        <w:rPr>
          <w:lang w:val="en"/>
        </w:rPr>
      </w:pPr>
      <w:r w:rsidRPr="002F3518">
        <w:rPr>
          <w:lang w:val="en"/>
        </w:rPr>
        <w:t xml:space="preserve">HEA Fellowship </w:t>
      </w:r>
    </w:p>
    <w:p w14:paraId="6F1FC392" w14:textId="6C46D43F" w:rsidR="00100FAA" w:rsidRPr="00655E1D" w:rsidRDefault="00A82F04" w:rsidP="00100FAA">
      <w:pPr>
        <w:rPr>
          <w:rStyle w:val="normaltextrun"/>
          <w:rFonts w:ascii="Calibri" w:hAnsi="Calibri" w:cs="Calibri"/>
          <w:color w:val="201F1E"/>
          <w:lang w:eastAsia="en-GB"/>
        </w:rPr>
      </w:pPr>
      <w:r w:rsidRPr="00655E1D">
        <w:rPr>
          <w:rStyle w:val="normaltextrun"/>
          <w:rFonts w:ascii="Calibri" w:hAnsi="Calibri" w:cs="Calibri"/>
          <w:color w:val="201F1E"/>
          <w:lang w:eastAsia="en-GB"/>
        </w:rPr>
        <w:t>D</w:t>
      </w:r>
      <w:r w:rsidR="00100FAA" w:rsidRPr="00655E1D">
        <w:rPr>
          <w:rStyle w:val="normaltextrun"/>
          <w:rFonts w:ascii="Calibri" w:hAnsi="Calibri" w:cs="Calibri"/>
          <w:color w:val="201F1E"/>
          <w:lang w:eastAsia="en-GB"/>
        </w:rPr>
        <w:t>epend</w:t>
      </w:r>
      <w:r w:rsidR="00655E1D" w:rsidRPr="00655E1D">
        <w:rPr>
          <w:rStyle w:val="normaltextrun"/>
          <w:rFonts w:ascii="Calibri" w:hAnsi="Calibri" w:cs="Calibri"/>
          <w:color w:val="201F1E"/>
          <w:lang w:eastAsia="en-GB"/>
        </w:rPr>
        <w:t>ing</w:t>
      </w:r>
      <w:r w:rsidR="00100FAA" w:rsidRPr="00655E1D">
        <w:rPr>
          <w:rStyle w:val="normaltextrun"/>
          <w:rFonts w:ascii="Calibri" w:hAnsi="Calibri" w:cs="Calibri"/>
          <w:color w:val="201F1E"/>
          <w:lang w:eastAsia="en-GB"/>
        </w:rPr>
        <w:t xml:space="preserve"> on role, responsibilities and experience, </w:t>
      </w:r>
      <w:r w:rsidRPr="00655E1D">
        <w:rPr>
          <w:rStyle w:val="normaltextrun"/>
          <w:rFonts w:ascii="Calibri" w:hAnsi="Calibri" w:cs="Calibri"/>
          <w:color w:val="201F1E"/>
          <w:lang w:eastAsia="en-GB"/>
        </w:rPr>
        <w:t xml:space="preserve">participants </w:t>
      </w:r>
      <w:r w:rsidR="00100FAA" w:rsidRPr="00655E1D">
        <w:rPr>
          <w:rStyle w:val="normaltextrun"/>
          <w:rFonts w:ascii="Calibri" w:hAnsi="Calibri" w:cs="Calibri"/>
          <w:color w:val="201F1E"/>
          <w:lang w:eastAsia="en-GB"/>
        </w:rPr>
        <w:t>will either complete the AFHEA, FHEA, or SFHEA level</w:t>
      </w:r>
      <w:r w:rsidR="00CC39B1">
        <w:rPr>
          <w:rStyle w:val="normaltextrun"/>
          <w:rFonts w:ascii="Calibri" w:hAnsi="Calibri" w:cs="Calibri"/>
          <w:color w:val="201F1E"/>
          <w:lang w:eastAsia="en-GB"/>
        </w:rPr>
        <w:t xml:space="preserve">. </w:t>
      </w:r>
    </w:p>
    <w:p w14:paraId="309EBDA3" w14:textId="36718963" w:rsidR="00100FAA" w:rsidRPr="00655E1D" w:rsidRDefault="00100FAA" w:rsidP="00100FAA">
      <w:pPr>
        <w:pStyle w:val="paragraph"/>
        <w:spacing w:before="0" w:beforeAutospacing="0" w:after="0" w:afterAutospacing="0"/>
        <w:textAlignment w:val="baseline"/>
        <w:rPr>
          <w:rStyle w:val="normaltextrun"/>
        </w:rPr>
      </w:pPr>
      <w:r>
        <w:rPr>
          <w:rStyle w:val="normaltextrun"/>
          <w:color w:val="201F1E"/>
        </w:rPr>
        <w:t xml:space="preserve">The HEA Fellowship </w:t>
      </w:r>
      <w:r w:rsidR="00CC39B1">
        <w:rPr>
          <w:rStyle w:val="normaltextrun"/>
          <w:color w:val="201F1E"/>
        </w:rPr>
        <w:t xml:space="preserve">(FHEA) </w:t>
      </w:r>
      <w:r>
        <w:rPr>
          <w:rStyle w:val="normaltextrun"/>
          <w:color w:val="201F1E"/>
        </w:rPr>
        <w:t>portfolio consists of:</w:t>
      </w:r>
      <w:r w:rsidRPr="00655E1D">
        <w:rPr>
          <w:rStyle w:val="normaltextrun"/>
        </w:rPr>
        <w:t> </w:t>
      </w:r>
    </w:p>
    <w:p w14:paraId="114A3F5D" w14:textId="5794EB0B" w:rsidR="00CD3D17" w:rsidRPr="00CD3D17" w:rsidRDefault="00CD3D17" w:rsidP="00655E1D">
      <w:pPr>
        <w:pStyle w:val="paragraph"/>
        <w:numPr>
          <w:ilvl w:val="0"/>
          <w:numId w:val="5"/>
        </w:numPr>
        <w:spacing w:before="0" w:beforeAutospacing="0" w:after="0" w:afterAutospacing="0"/>
        <w:textAlignment w:val="baseline"/>
        <w:rPr>
          <w:color w:val="201F1E"/>
        </w:rPr>
      </w:pPr>
      <w:r>
        <w:rPr>
          <w:lang w:val="en"/>
        </w:rPr>
        <w:t xml:space="preserve">Briefing sessions – these are compulsory and can be attended either live or asynchronously. </w:t>
      </w:r>
    </w:p>
    <w:p w14:paraId="102B58E7" w14:textId="0956B5AD" w:rsidR="00655E1D" w:rsidRDefault="00100FAA" w:rsidP="00655E1D">
      <w:pPr>
        <w:pStyle w:val="paragraph"/>
        <w:numPr>
          <w:ilvl w:val="0"/>
          <w:numId w:val="5"/>
        </w:numPr>
        <w:spacing w:before="0" w:beforeAutospacing="0" w:after="0" w:afterAutospacing="0"/>
        <w:textAlignment w:val="baseline"/>
        <w:rPr>
          <w:rStyle w:val="normaltextrun"/>
          <w:color w:val="201F1E"/>
        </w:rPr>
      </w:pPr>
      <w:r w:rsidRPr="00655E1D">
        <w:rPr>
          <w:rStyle w:val="normaltextrun"/>
          <w:color w:val="201F1E"/>
        </w:rPr>
        <w:t>Optional workshops in scholarship, reflective writing, and learning &amp; teaching</w:t>
      </w:r>
      <w:r w:rsidR="0028603F">
        <w:rPr>
          <w:rStyle w:val="normaltextrun"/>
          <w:color w:val="201F1E"/>
        </w:rPr>
        <w:t xml:space="preserve"> (lengths of time for workshops vary, but are usually </w:t>
      </w:r>
      <w:r w:rsidRPr="00655E1D">
        <w:rPr>
          <w:rStyle w:val="normaltextrun"/>
          <w:color w:val="201F1E"/>
        </w:rPr>
        <w:t>1 hour – 3 hours, max 9 hours</w:t>
      </w:r>
      <w:r w:rsidR="0028603F">
        <w:rPr>
          <w:rStyle w:val="normaltextrun"/>
          <w:color w:val="201F1E"/>
        </w:rPr>
        <w:t xml:space="preserve">, plus </w:t>
      </w:r>
      <w:r w:rsidRPr="00655E1D">
        <w:rPr>
          <w:rStyle w:val="normaltextrun"/>
          <w:color w:val="201F1E"/>
        </w:rPr>
        <w:t>pre-workshop activities of around 30 minutes – 1 hour</w:t>
      </w:r>
      <w:r w:rsidR="0028603F">
        <w:rPr>
          <w:rStyle w:val="normaltextrun"/>
          <w:color w:val="201F1E"/>
        </w:rPr>
        <w:t>)</w:t>
      </w:r>
    </w:p>
    <w:p w14:paraId="4E035FC7" w14:textId="77777777" w:rsidR="008F49A8" w:rsidRDefault="008F49A8" w:rsidP="008F49A8">
      <w:pPr>
        <w:pStyle w:val="paragraph"/>
        <w:numPr>
          <w:ilvl w:val="0"/>
          <w:numId w:val="5"/>
        </w:numPr>
        <w:spacing w:before="0" w:beforeAutospacing="0" w:after="0" w:afterAutospacing="0"/>
        <w:textAlignment w:val="baseline"/>
        <w:rPr>
          <w:rStyle w:val="normaltextrun"/>
          <w:color w:val="201F1E"/>
        </w:rPr>
      </w:pPr>
      <w:r w:rsidRPr="00A748A0">
        <w:rPr>
          <w:rStyle w:val="normaltextrun"/>
          <w:color w:val="201F1E"/>
        </w:rPr>
        <w:t>Optional (but recommended) support workshops such as drop-ins and writing retreats</w:t>
      </w:r>
    </w:p>
    <w:p w14:paraId="727E4070" w14:textId="77777777" w:rsidR="008F49A8" w:rsidRDefault="008F49A8" w:rsidP="008F49A8">
      <w:pPr>
        <w:pStyle w:val="paragraph"/>
        <w:numPr>
          <w:ilvl w:val="1"/>
          <w:numId w:val="5"/>
        </w:numPr>
        <w:spacing w:before="0" w:beforeAutospacing="0" w:after="0" w:afterAutospacing="0"/>
        <w:textAlignment w:val="baseline"/>
        <w:rPr>
          <w:rStyle w:val="eop"/>
          <w:color w:val="201F1E"/>
        </w:rPr>
      </w:pPr>
      <w:r w:rsidRPr="00A83048">
        <w:rPr>
          <w:rStyle w:val="eop"/>
          <w:rFonts w:eastAsia="Times New Roman"/>
          <w:color w:val="201F1E"/>
        </w:rPr>
        <w:t xml:space="preserve">Writing retreats are day long events, and it is recommended that participants attend one, but flexible participation is fine for those who </w:t>
      </w:r>
      <w:r>
        <w:rPr>
          <w:rStyle w:val="eop"/>
          <w:rFonts w:eastAsia="Times New Roman"/>
          <w:color w:val="201F1E"/>
        </w:rPr>
        <w:t xml:space="preserve">are unable to </w:t>
      </w:r>
      <w:r w:rsidRPr="00A83048">
        <w:rPr>
          <w:rStyle w:val="eop"/>
          <w:rFonts w:eastAsia="Times New Roman"/>
          <w:color w:val="201F1E"/>
        </w:rPr>
        <w:t xml:space="preserve">attend all day </w:t>
      </w:r>
    </w:p>
    <w:p w14:paraId="707AFF26" w14:textId="721DC1D7" w:rsidR="00270B68" w:rsidRDefault="008F49A8" w:rsidP="008F49A8">
      <w:pPr>
        <w:pStyle w:val="paragraph"/>
        <w:numPr>
          <w:ilvl w:val="1"/>
          <w:numId w:val="5"/>
        </w:numPr>
        <w:spacing w:before="0" w:beforeAutospacing="0" w:after="0" w:afterAutospacing="0"/>
        <w:textAlignment w:val="baseline"/>
        <w:rPr>
          <w:rStyle w:val="eop"/>
          <w:rFonts w:eastAsia="Times New Roman"/>
          <w:color w:val="201F1E"/>
        </w:rPr>
      </w:pPr>
      <w:r w:rsidRPr="00A83048">
        <w:rPr>
          <w:rStyle w:val="eop"/>
          <w:rFonts w:eastAsia="Times New Roman"/>
          <w:color w:val="201F1E"/>
        </w:rPr>
        <w:t>Drop-ins are one hour long, but participants can stay any</w:t>
      </w:r>
      <w:r>
        <w:rPr>
          <w:rStyle w:val="eop"/>
          <w:rFonts w:eastAsia="Times New Roman"/>
          <w:color w:val="201F1E"/>
        </w:rPr>
        <w:t xml:space="preserve"> length of time</w:t>
      </w:r>
    </w:p>
    <w:p w14:paraId="10A702A9" w14:textId="4189FF9E" w:rsidR="008F49A8" w:rsidRPr="00270B68" w:rsidRDefault="00270B68" w:rsidP="00270B68">
      <w:pPr>
        <w:rPr>
          <w:rFonts w:ascii="Calibri" w:eastAsia="Times New Roman" w:hAnsi="Calibri" w:cs="Calibri"/>
          <w:color w:val="201F1E"/>
          <w:lang w:eastAsia="en-GB"/>
        </w:rPr>
      </w:pPr>
      <w:r>
        <w:rPr>
          <w:rStyle w:val="eop"/>
          <w:rFonts w:eastAsia="Times New Roman"/>
          <w:color w:val="201F1E"/>
        </w:rPr>
        <w:br w:type="page"/>
      </w:r>
    </w:p>
    <w:p w14:paraId="240E4E95" w14:textId="231EF15B" w:rsidR="00655E1D" w:rsidRDefault="0080405B" w:rsidP="00655E1D">
      <w:pPr>
        <w:pStyle w:val="paragraph"/>
        <w:numPr>
          <w:ilvl w:val="0"/>
          <w:numId w:val="5"/>
        </w:numPr>
        <w:spacing w:before="0" w:beforeAutospacing="0" w:after="0" w:afterAutospacing="0"/>
        <w:textAlignment w:val="baseline"/>
        <w:rPr>
          <w:rStyle w:val="normaltextrun"/>
          <w:color w:val="201F1E"/>
        </w:rPr>
      </w:pPr>
      <w:r>
        <w:rPr>
          <w:rStyle w:val="normaltextrun"/>
        </w:rPr>
        <w:lastRenderedPageBreak/>
        <w:t>For FHEA applications</w:t>
      </w:r>
      <w:r w:rsidR="00CC39B1">
        <w:rPr>
          <w:rStyle w:val="normaltextrun"/>
        </w:rPr>
        <w:t>*</w:t>
      </w:r>
      <w:r>
        <w:rPr>
          <w:rStyle w:val="normaltextrun"/>
        </w:rPr>
        <w:t xml:space="preserve"> </w:t>
      </w:r>
      <w:r w:rsidR="004C741F">
        <w:rPr>
          <w:lang w:val="en"/>
        </w:rPr>
        <w:t>a portfolio of work consisting of</w:t>
      </w:r>
      <w:r w:rsidR="00100FAA" w:rsidRPr="00655E1D">
        <w:rPr>
          <w:rStyle w:val="normaltextrun"/>
        </w:rPr>
        <w:t>:</w:t>
      </w:r>
    </w:p>
    <w:p w14:paraId="3CAA91F7" w14:textId="2CA83541" w:rsidR="00655E1D" w:rsidRDefault="00100FAA" w:rsidP="00655E1D">
      <w:pPr>
        <w:pStyle w:val="paragraph"/>
        <w:numPr>
          <w:ilvl w:val="1"/>
          <w:numId w:val="5"/>
        </w:numPr>
        <w:spacing w:before="0" w:beforeAutospacing="0" w:after="0" w:afterAutospacing="0"/>
        <w:textAlignment w:val="baseline"/>
        <w:rPr>
          <w:rStyle w:val="normaltextrun"/>
          <w:color w:val="201F1E"/>
        </w:rPr>
      </w:pPr>
      <w:r w:rsidRPr="00655E1D">
        <w:rPr>
          <w:rStyle w:val="normaltextrun"/>
          <w:color w:val="201F1E"/>
        </w:rPr>
        <w:t>1 x written reflection (3000 words</w:t>
      </w:r>
      <w:r w:rsidR="00A646E5">
        <w:rPr>
          <w:rStyle w:val="normaltextrun"/>
          <w:color w:val="201F1E"/>
        </w:rPr>
        <w:t>)</w:t>
      </w:r>
    </w:p>
    <w:p w14:paraId="1BBC0CB2" w14:textId="77777777" w:rsidR="00655E1D" w:rsidRDefault="00100FAA" w:rsidP="00655E1D">
      <w:pPr>
        <w:pStyle w:val="paragraph"/>
        <w:numPr>
          <w:ilvl w:val="1"/>
          <w:numId w:val="5"/>
        </w:numPr>
        <w:spacing w:before="0" w:beforeAutospacing="0" w:after="0" w:afterAutospacing="0"/>
        <w:textAlignment w:val="baseline"/>
        <w:rPr>
          <w:rStyle w:val="normaltextrun"/>
          <w:color w:val="201F1E"/>
        </w:rPr>
      </w:pPr>
      <w:r w:rsidRPr="00655E1D">
        <w:rPr>
          <w:rStyle w:val="normaltextrun"/>
          <w:color w:val="201F1E"/>
        </w:rPr>
        <w:t>1 x teaching observation (an observation of your teaching)</w:t>
      </w:r>
      <w:r w:rsidRPr="00655E1D">
        <w:rPr>
          <w:rStyle w:val="normaltextrun"/>
        </w:rPr>
        <w:t> </w:t>
      </w:r>
    </w:p>
    <w:p w14:paraId="22AE29B4" w14:textId="25A08FDE" w:rsidR="00EC7BAC" w:rsidRPr="00655E1D" w:rsidRDefault="00100FAA" w:rsidP="00655E1D">
      <w:pPr>
        <w:pStyle w:val="paragraph"/>
        <w:numPr>
          <w:ilvl w:val="1"/>
          <w:numId w:val="5"/>
        </w:numPr>
        <w:spacing w:before="0" w:beforeAutospacing="0" w:after="0" w:afterAutospacing="0"/>
        <w:textAlignment w:val="baseline"/>
        <w:rPr>
          <w:rStyle w:val="normaltextrun"/>
          <w:color w:val="201F1E"/>
        </w:rPr>
      </w:pPr>
      <w:r w:rsidRPr="00655E1D">
        <w:rPr>
          <w:rStyle w:val="normaltextrun"/>
          <w:color w:val="201F1E"/>
        </w:rPr>
        <w:t>1 x referee statement (by someone who can speak to your practice)</w:t>
      </w:r>
    </w:p>
    <w:p w14:paraId="46C039AB" w14:textId="77777777" w:rsidR="00EC7BAC" w:rsidRDefault="00EC7BAC" w:rsidP="00100FAA">
      <w:pPr>
        <w:rPr>
          <w:rStyle w:val="normaltextrun"/>
          <w:rFonts w:eastAsia="Times New Roman"/>
          <w:color w:val="201F1E"/>
        </w:rPr>
      </w:pPr>
    </w:p>
    <w:p w14:paraId="229A8F49" w14:textId="232FBF62" w:rsidR="00CC39B1" w:rsidRDefault="00CC39B1" w:rsidP="00E06E32">
      <w:pPr>
        <w:rPr>
          <w:lang w:val="en"/>
        </w:rPr>
      </w:pPr>
      <w:r>
        <w:rPr>
          <w:rStyle w:val="normaltextrun"/>
        </w:rPr>
        <w:t>*P</w:t>
      </w:r>
      <w:proofErr w:type="spellStart"/>
      <w:r>
        <w:rPr>
          <w:lang w:val="en"/>
        </w:rPr>
        <w:t>lease</w:t>
      </w:r>
      <w:proofErr w:type="spellEnd"/>
      <w:r>
        <w:rPr>
          <w:lang w:val="en"/>
        </w:rPr>
        <w:t xml:space="preserve"> </w:t>
      </w:r>
      <w:r w:rsidR="00BE6462">
        <w:rPr>
          <w:lang w:val="en"/>
        </w:rPr>
        <w:t xml:space="preserve">contact the </w:t>
      </w:r>
      <w:hyperlink r:id="rId14" w:history="1">
        <w:r w:rsidR="00BE6462" w:rsidRPr="00BE6462">
          <w:rPr>
            <w:rStyle w:val="Hyperlink"/>
            <w:lang w:val="en"/>
          </w:rPr>
          <w:t>CREATE Team</w:t>
        </w:r>
      </w:hyperlink>
      <w:r w:rsidR="00BE6462">
        <w:rPr>
          <w:lang w:val="en"/>
        </w:rPr>
        <w:t xml:space="preserve"> </w:t>
      </w:r>
      <w:r>
        <w:rPr>
          <w:lang w:val="en"/>
        </w:rPr>
        <w:t xml:space="preserve">for more information on the requirements for </w:t>
      </w:r>
      <w:r w:rsidR="00663E8D">
        <w:rPr>
          <w:lang w:val="en"/>
        </w:rPr>
        <w:t xml:space="preserve">achieving </w:t>
      </w:r>
      <w:r>
        <w:rPr>
          <w:rStyle w:val="normaltextrun"/>
        </w:rPr>
        <w:t>AFHEA and SFHEA</w:t>
      </w:r>
      <w:r w:rsidR="00663E8D">
        <w:rPr>
          <w:rStyle w:val="normaltextrun"/>
        </w:rPr>
        <w:t xml:space="preserve"> status</w:t>
      </w:r>
      <w:r>
        <w:rPr>
          <w:rStyle w:val="normaltextrun"/>
        </w:rPr>
        <w:t>.</w:t>
      </w:r>
      <w:r w:rsidR="00A646E5">
        <w:rPr>
          <w:rStyle w:val="normaltextrun"/>
        </w:rPr>
        <w:t xml:space="preserve"> All information will be available via Blackboard once you have registered for the programme.</w:t>
      </w:r>
    </w:p>
    <w:p w14:paraId="7A8B6D06" w14:textId="0D3C329A" w:rsidR="00E06E32" w:rsidRPr="0097525A" w:rsidRDefault="00971F47" w:rsidP="00E06E32">
      <w:pPr>
        <w:rPr>
          <w:color w:val="000000"/>
        </w:rPr>
      </w:pPr>
      <w:r>
        <w:rPr>
          <w:color w:val="000000"/>
        </w:rPr>
        <w:t xml:space="preserve">The </w:t>
      </w:r>
      <w:r w:rsidRPr="00F00530">
        <w:rPr>
          <w:i/>
          <w:iCs/>
          <w:color w:val="000000"/>
        </w:rPr>
        <w:t>estimated</w:t>
      </w:r>
      <w:r>
        <w:rPr>
          <w:color w:val="000000"/>
        </w:rPr>
        <w:t xml:space="preserve"> time</w:t>
      </w:r>
      <w:r w:rsidR="004571F6">
        <w:rPr>
          <w:color w:val="000000"/>
        </w:rPr>
        <w:t xml:space="preserve"> to engage with this </w:t>
      </w:r>
      <w:r w:rsidRPr="00AE4228">
        <w:t xml:space="preserve">scheme </w:t>
      </w:r>
      <w:r w:rsidR="004571F6">
        <w:t>is</w:t>
      </w:r>
      <w:r w:rsidRPr="00AE4228">
        <w:t xml:space="preserve"> 30 hours</w:t>
      </w:r>
      <w:r w:rsidR="004571F6">
        <w:t xml:space="preserve">. </w:t>
      </w:r>
      <w:r w:rsidR="00F00530">
        <w:rPr>
          <w:color w:val="000000"/>
        </w:rPr>
        <w:t>As</w:t>
      </w:r>
      <w:r w:rsidR="00E06E32">
        <w:rPr>
          <w:lang w:val="en"/>
        </w:rPr>
        <w:t xml:space="preserve"> a guide, it is possible for participants working towards Associate and Fellow to develop and submit their portfolio within 12 weeks, and Senior Fellows within 16-20 weeks.</w:t>
      </w:r>
      <w:r w:rsidR="00C6106F">
        <w:rPr>
          <w:lang w:val="en"/>
        </w:rPr>
        <w:t xml:space="preserve"> </w:t>
      </w:r>
      <w:r w:rsidR="00E06E32" w:rsidRPr="00E77503">
        <w:t xml:space="preserve">There is </w:t>
      </w:r>
      <w:r w:rsidR="00E06E32">
        <w:rPr>
          <w:lang w:val="en"/>
        </w:rPr>
        <w:t xml:space="preserve">no maximum </w:t>
      </w:r>
      <w:r w:rsidR="00E06E32">
        <w:rPr>
          <w:color w:val="000000"/>
        </w:rPr>
        <w:t>timeframe for completion</w:t>
      </w:r>
      <w:r w:rsidR="00F00530">
        <w:rPr>
          <w:color w:val="000000"/>
        </w:rPr>
        <w:t>,</w:t>
      </w:r>
      <w:r w:rsidR="00E06E32" w:rsidRPr="00E3274E">
        <w:rPr>
          <w:lang w:val="en"/>
        </w:rPr>
        <w:t xml:space="preserve"> </w:t>
      </w:r>
      <w:r w:rsidR="00E06E32">
        <w:rPr>
          <w:lang w:val="en"/>
        </w:rPr>
        <w:t xml:space="preserve">but </w:t>
      </w:r>
      <w:r w:rsidR="00655E1D">
        <w:rPr>
          <w:lang w:val="en"/>
        </w:rPr>
        <w:t xml:space="preserve">participants </w:t>
      </w:r>
      <w:r w:rsidR="00E06E32">
        <w:rPr>
          <w:lang w:val="en"/>
        </w:rPr>
        <w:t xml:space="preserve">should be mindful of any promotions/progression deadlines that may affect </w:t>
      </w:r>
      <w:r w:rsidR="00655E1D">
        <w:rPr>
          <w:lang w:val="en"/>
        </w:rPr>
        <w:t xml:space="preserve">them </w:t>
      </w:r>
      <w:r w:rsidR="00E06E32">
        <w:rPr>
          <w:lang w:val="en"/>
        </w:rPr>
        <w:t xml:space="preserve">should </w:t>
      </w:r>
      <w:r w:rsidR="00655E1D">
        <w:rPr>
          <w:lang w:val="en"/>
        </w:rPr>
        <w:t>they</w:t>
      </w:r>
      <w:r w:rsidR="00E06E32">
        <w:rPr>
          <w:lang w:val="en"/>
        </w:rPr>
        <w:t xml:space="preserve"> delay engagement with the HEA Scheme. </w:t>
      </w:r>
      <w:r w:rsidR="00A646E5">
        <w:rPr>
          <w:lang w:val="en"/>
        </w:rPr>
        <w:t>P</w:t>
      </w:r>
      <w:r w:rsidR="00655E1D">
        <w:rPr>
          <w:lang w:val="en"/>
        </w:rPr>
        <w:t>articipants</w:t>
      </w:r>
      <w:r w:rsidR="00A646E5">
        <w:rPr>
          <w:lang w:val="en"/>
        </w:rPr>
        <w:t xml:space="preserve"> should</w:t>
      </w:r>
      <w:r w:rsidR="00655E1D">
        <w:rPr>
          <w:lang w:val="en"/>
        </w:rPr>
        <w:t xml:space="preserve"> </w:t>
      </w:r>
      <w:r w:rsidR="00FD3FAD">
        <w:rPr>
          <w:lang w:val="en"/>
        </w:rPr>
        <w:t xml:space="preserve">aim to complete it </w:t>
      </w:r>
      <w:r w:rsidR="00FD3FAD" w:rsidRPr="00FD3FAD">
        <w:rPr>
          <w:b/>
          <w:bCs/>
          <w:lang w:val="en"/>
        </w:rPr>
        <w:t>within two years</w:t>
      </w:r>
      <w:r w:rsidR="00FD3FAD">
        <w:rPr>
          <w:lang w:val="en"/>
        </w:rPr>
        <w:t xml:space="preserve">. </w:t>
      </w:r>
      <w:r w:rsidR="00F54D98">
        <w:rPr>
          <w:lang w:val="en"/>
        </w:rPr>
        <w:t xml:space="preserve"> </w:t>
      </w:r>
    </w:p>
    <w:p w14:paraId="4EF2BB73" w14:textId="4F07EB6C" w:rsidR="00187691" w:rsidRDefault="00187691"/>
    <w:sectPr w:rsidR="00187691" w:rsidSect="00270B68">
      <w:footerReference w:type="default" r:id="rId15"/>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1C1A" w14:textId="77777777" w:rsidR="009A7689" w:rsidRDefault="009A7689" w:rsidP="00E06E32">
      <w:pPr>
        <w:spacing w:after="0" w:line="240" w:lineRule="auto"/>
      </w:pPr>
      <w:r>
        <w:separator/>
      </w:r>
    </w:p>
  </w:endnote>
  <w:endnote w:type="continuationSeparator" w:id="0">
    <w:p w14:paraId="49FF086F" w14:textId="77777777" w:rsidR="009A7689" w:rsidRDefault="009A7689" w:rsidP="00E0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72950"/>
      <w:docPartObj>
        <w:docPartGallery w:val="Page Numbers (Bottom of Page)"/>
        <w:docPartUnique/>
      </w:docPartObj>
    </w:sdtPr>
    <w:sdtEndPr>
      <w:rPr>
        <w:noProof/>
      </w:rPr>
    </w:sdtEndPr>
    <w:sdtContent>
      <w:p w14:paraId="19A0B732" w14:textId="42E040A9" w:rsidR="00E27CD3" w:rsidRDefault="00E27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AE87A" w14:textId="77777777" w:rsidR="00E27CD3" w:rsidRDefault="00E2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D900" w14:textId="77777777" w:rsidR="009A7689" w:rsidRDefault="009A7689" w:rsidP="00E06E32">
      <w:pPr>
        <w:spacing w:after="0" w:line="240" w:lineRule="auto"/>
      </w:pPr>
      <w:r>
        <w:separator/>
      </w:r>
    </w:p>
  </w:footnote>
  <w:footnote w:type="continuationSeparator" w:id="0">
    <w:p w14:paraId="12A2E9AF" w14:textId="77777777" w:rsidR="009A7689" w:rsidRDefault="009A7689" w:rsidP="00E06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7E6"/>
    <w:multiLevelType w:val="hybridMultilevel"/>
    <w:tmpl w:val="E6A4B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B1D55"/>
    <w:multiLevelType w:val="multilevel"/>
    <w:tmpl w:val="9D809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C5441"/>
    <w:multiLevelType w:val="hybridMultilevel"/>
    <w:tmpl w:val="4A78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C36BB"/>
    <w:multiLevelType w:val="hybridMultilevel"/>
    <w:tmpl w:val="0809000F"/>
    <w:lvl w:ilvl="0" w:tplc="1C74E3C2">
      <w:start w:val="1"/>
      <w:numFmt w:val="decimal"/>
      <w:lvlText w:val="%1."/>
      <w:lvlJc w:val="left"/>
      <w:pPr>
        <w:ind w:left="720" w:hanging="360"/>
      </w:pPr>
      <w:rPr>
        <w:rFonts w:hint="default"/>
        <w:sz w:val="20"/>
      </w:rPr>
    </w:lvl>
    <w:lvl w:ilvl="1" w:tplc="3C18CC6C">
      <w:start w:val="1"/>
      <w:numFmt w:val="lowerLetter"/>
      <w:lvlText w:val="%2."/>
      <w:lvlJc w:val="left"/>
      <w:pPr>
        <w:ind w:left="1440" w:hanging="360"/>
      </w:pPr>
      <w:rPr>
        <w:rFonts w:hint="default"/>
        <w:sz w:val="20"/>
      </w:rPr>
    </w:lvl>
    <w:lvl w:ilvl="2" w:tplc="0476716E">
      <w:start w:val="1"/>
      <w:numFmt w:val="lowerRoman"/>
      <w:lvlText w:val="%3."/>
      <w:lvlJc w:val="right"/>
      <w:pPr>
        <w:ind w:left="2160" w:hanging="180"/>
      </w:pPr>
      <w:rPr>
        <w:rFonts w:hint="default"/>
        <w:sz w:val="20"/>
      </w:rPr>
    </w:lvl>
    <w:lvl w:ilvl="3" w:tplc="EBB88922">
      <w:start w:val="1"/>
      <w:numFmt w:val="decimal"/>
      <w:lvlText w:val="%4."/>
      <w:lvlJc w:val="left"/>
      <w:pPr>
        <w:ind w:left="2880" w:hanging="360"/>
      </w:pPr>
      <w:rPr>
        <w:rFonts w:hint="default"/>
        <w:sz w:val="20"/>
      </w:rPr>
    </w:lvl>
    <w:lvl w:ilvl="4" w:tplc="68026DB2" w:tentative="1">
      <w:start w:val="1"/>
      <w:numFmt w:val="lowerLetter"/>
      <w:lvlText w:val="%5."/>
      <w:lvlJc w:val="left"/>
      <w:pPr>
        <w:ind w:left="3600" w:hanging="360"/>
      </w:pPr>
      <w:rPr>
        <w:rFonts w:hint="default"/>
        <w:sz w:val="20"/>
      </w:rPr>
    </w:lvl>
    <w:lvl w:ilvl="5" w:tplc="E5B63280" w:tentative="1">
      <w:start w:val="1"/>
      <w:numFmt w:val="lowerRoman"/>
      <w:lvlText w:val="%6."/>
      <w:lvlJc w:val="right"/>
      <w:pPr>
        <w:ind w:left="4320" w:hanging="180"/>
      </w:pPr>
      <w:rPr>
        <w:rFonts w:hint="default"/>
        <w:sz w:val="20"/>
      </w:rPr>
    </w:lvl>
    <w:lvl w:ilvl="6" w:tplc="E636519E" w:tentative="1">
      <w:start w:val="1"/>
      <w:numFmt w:val="decimal"/>
      <w:lvlText w:val="%7."/>
      <w:lvlJc w:val="left"/>
      <w:pPr>
        <w:ind w:left="5040" w:hanging="360"/>
      </w:pPr>
      <w:rPr>
        <w:rFonts w:hint="default"/>
        <w:sz w:val="20"/>
      </w:rPr>
    </w:lvl>
    <w:lvl w:ilvl="7" w:tplc="A8A8A56E" w:tentative="1">
      <w:start w:val="1"/>
      <w:numFmt w:val="lowerLetter"/>
      <w:lvlText w:val="%8."/>
      <w:lvlJc w:val="left"/>
      <w:pPr>
        <w:ind w:left="5760" w:hanging="360"/>
      </w:pPr>
      <w:rPr>
        <w:rFonts w:hint="default"/>
        <w:sz w:val="20"/>
      </w:rPr>
    </w:lvl>
    <w:lvl w:ilvl="8" w:tplc="FCD41462" w:tentative="1">
      <w:start w:val="1"/>
      <w:numFmt w:val="lowerRoman"/>
      <w:lvlText w:val="%9."/>
      <w:lvlJc w:val="right"/>
      <w:pPr>
        <w:ind w:left="6480" w:hanging="180"/>
      </w:pPr>
      <w:rPr>
        <w:rFonts w:hint="default"/>
        <w:sz w:val="20"/>
      </w:rPr>
    </w:lvl>
  </w:abstractNum>
  <w:abstractNum w:abstractNumId="4" w15:restartNumberingAfterBreak="0">
    <w:nsid w:val="6CDB556D"/>
    <w:multiLevelType w:val="multilevel"/>
    <w:tmpl w:val="134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F7698B"/>
    <w:multiLevelType w:val="hybridMultilevel"/>
    <w:tmpl w:val="947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913092">
    <w:abstractNumId w:val="4"/>
  </w:num>
  <w:num w:numId="2" w16cid:durableId="1714648869">
    <w:abstractNumId w:val="5"/>
  </w:num>
  <w:num w:numId="3" w16cid:durableId="322928368">
    <w:abstractNumId w:val="3"/>
  </w:num>
  <w:num w:numId="4" w16cid:durableId="1233661591">
    <w:abstractNumId w:val="1"/>
  </w:num>
  <w:num w:numId="5" w16cid:durableId="684866609">
    <w:abstractNumId w:val="2"/>
  </w:num>
  <w:num w:numId="6" w16cid:durableId="105404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32"/>
    <w:rsid w:val="00005AC9"/>
    <w:rsid w:val="00010B36"/>
    <w:rsid w:val="000D3D7F"/>
    <w:rsid w:val="00100FAA"/>
    <w:rsid w:val="00150879"/>
    <w:rsid w:val="001863DA"/>
    <w:rsid w:val="001869B2"/>
    <w:rsid w:val="00187691"/>
    <w:rsid w:val="00191861"/>
    <w:rsid w:val="00196D3B"/>
    <w:rsid w:val="00211BE0"/>
    <w:rsid w:val="002206E1"/>
    <w:rsid w:val="00257363"/>
    <w:rsid w:val="00270B68"/>
    <w:rsid w:val="0028603F"/>
    <w:rsid w:val="002B6C92"/>
    <w:rsid w:val="002C2717"/>
    <w:rsid w:val="002F3518"/>
    <w:rsid w:val="003019FD"/>
    <w:rsid w:val="00336D3A"/>
    <w:rsid w:val="003D4E49"/>
    <w:rsid w:val="00414794"/>
    <w:rsid w:val="004571F6"/>
    <w:rsid w:val="004C741F"/>
    <w:rsid w:val="004C7A41"/>
    <w:rsid w:val="00513AD8"/>
    <w:rsid w:val="00516B3C"/>
    <w:rsid w:val="005454DF"/>
    <w:rsid w:val="005767AF"/>
    <w:rsid w:val="00590309"/>
    <w:rsid w:val="00655E1D"/>
    <w:rsid w:val="00663E8D"/>
    <w:rsid w:val="0068533F"/>
    <w:rsid w:val="00694998"/>
    <w:rsid w:val="006A089B"/>
    <w:rsid w:val="006B353B"/>
    <w:rsid w:val="006B6E17"/>
    <w:rsid w:val="00711DA9"/>
    <w:rsid w:val="00716682"/>
    <w:rsid w:val="0080405B"/>
    <w:rsid w:val="008127AA"/>
    <w:rsid w:val="00847A83"/>
    <w:rsid w:val="008718DE"/>
    <w:rsid w:val="00892351"/>
    <w:rsid w:val="008F49A8"/>
    <w:rsid w:val="00971F47"/>
    <w:rsid w:val="0097688E"/>
    <w:rsid w:val="009A7689"/>
    <w:rsid w:val="00A01B66"/>
    <w:rsid w:val="00A05DBB"/>
    <w:rsid w:val="00A12150"/>
    <w:rsid w:val="00A646E5"/>
    <w:rsid w:val="00A6706A"/>
    <w:rsid w:val="00A67A34"/>
    <w:rsid w:val="00A748A0"/>
    <w:rsid w:val="00A82F04"/>
    <w:rsid w:val="00A83048"/>
    <w:rsid w:val="00A949A7"/>
    <w:rsid w:val="00AF65AB"/>
    <w:rsid w:val="00B6384B"/>
    <w:rsid w:val="00BE14B9"/>
    <w:rsid w:val="00BE6462"/>
    <w:rsid w:val="00BE6B0E"/>
    <w:rsid w:val="00C05D7B"/>
    <w:rsid w:val="00C4024F"/>
    <w:rsid w:val="00C6106F"/>
    <w:rsid w:val="00C854FD"/>
    <w:rsid w:val="00C93F0E"/>
    <w:rsid w:val="00CA31D3"/>
    <w:rsid w:val="00CB501D"/>
    <w:rsid w:val="00CC39B1"/>
    <w:rsid w:val="00CD3D17"/>
    <w:rsid w:val="00CE6DC8"/>
    <w:rsid w:val="00D043BB"/>
    <w:rsid w:val="00DB1B77"/>
    <w:rsid w:val="00DD2D55"/>
    <w:rsid w:val="00DD3733"/>
    <w:rsid w:val="00E06E32"/>
    <w:rsid w:val="00E27CD3"/>
    <w:rsid w:val="00E33705"/>
    <w:rsid w:val="00E92E83"/>
    <w:rsid w:val="00E93D58"/>
    <w:rsid w:val="00EC5AEA"/>
    <w:rsid w:val="00EC7BAC"/>
    <w:rsid w:val="00EE3896"/>
    <w:rsid w:val="00F00530"/>
    <w:rsid w:val="00F14A1D"/>
    <w:rsid w:val="00F54D98"/>
    <w:rsid w:val="00FD3FAD"/>
    <w:rsid w:val="00FE6E4D"/>
    <w:rsid w:val="0DD79B2B"/>
    <w:rsid w:val="7339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8001"/>
  <w15:chartTrackingRefBased/>
  <w15:docId w15:val="{C020BFD8-0A53-4272-A7A8-DFA45D5A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E32"/>
  </w:style>
  <w:style w:type="paragraph" w:styleId="Heading1">
    <w:name w:val="heading 1"/>
    <w:basedOn w:val="Normal"/>
    <w:next w:val="Normal"/>
    <w:link w:val="Heading1Char"/>
    <w:uiPriority w:val="9"/>
    <w:qFormat/>
    <w:rsid w:val="00E27CD3"/>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E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6E32"/>
    <w:rPr>
      <w:b/>
      <w:bCs/>
    </w:rPr>
  </w:style>
  <w:style w:type="character" w:styleId="Hyperlink">
    <w:name w:val="Hyperlink"/>
    <w:basedOn w:val="DefaultParagraphFont"/>
    <w:uiPriority w:val="99"/>
    <w:unhideWhenUsed/>
    <w:rsid w:val="00E06E32"/>
    <w:rPr>
      <w:color w:val="0563C1" w:themeColor="hyperlink"/>
      <w:u w:val="single"/>
    </w:rPr>
  </w:style>
  <w:style w:type="paragraph" w:styleId="ListParagraph">
    <w:name w:val="List Paragraph"/>
    <w:basedOn w:val="Normal"/>
    <w:uiPriority w:val="34"/>
    <w:qFormat/>
    <w:rsid w:val="00E06E32"/>
    <w:pPr>
      <w:ind w:left="720"/>
      <w:contextualSpacing/>
    </w:pPr>
  </w:style>
  <w:style w:type="character" w:styleId="CommentReference">
    <w:name w:val="annotation reference"/>
    <w:basedOn w:val="DefaultParagraphFont"/>
    <w:uiPriority w:val="99"/>
    <w:semiHidden/>
    <w:unhideWhenUsed/>
    <w:rsid w:val="00E06E32"/>
    <w:rPr>
      <w:sz w:val="16"/>
      <w:szCs w:val="16"/>
    </w:rPr>
  </w:style>
  <w:style w:type="paragraph" w:styleId="CommentText">
    <w:name w:val="annotation text"/>
    <w:basedOn w:val="Normal"/>
    <w:link w:val="CommentTextChar"/>
    <w:uiPriority w:val="99"/>
    <w:semiHidden/>
    <w:unhideWhenUsed/>
    <w:rsid w:val="00E06E32"/>
    <w:pPr>
      <w:spacing w:line="240" w:lineRule="auto"/>
    </w:pPr>
    <w:rPr>
      <w:sz w:val="20"/>
      <w:szCs w:val="20"/>
    </w:rPr>
  </w:style>
  <w:style w:type="character" w:customStyle="1" w:styleId="CommentTextChar">
    <w:name w:val="Comment Text Char"/>
    <w:basedOn w:val="DefaultParagraphFont"/>
    <w:link w:val="CommentText"/>
    <w:uiPriority w:val="99"/>
    <w:semiHidden/>
    <w:rsid w:val="00E06E32"/>
    <w:rPr>
      <w:sz w:val="20"/>
      <w:szCs w:val="20"/>
    </w:rPr>
  </w:style>
  <w:style w:type="character" w:styleId="FollowedHyperlink">
    <w:name w:val="FollowedHyperlink"/>
    <w:basedOn w:val="DefaultParagraphFont"/>
    <w:uiPriority w:val="99"/>
    <w:semiHidden/>
    <w:unhideWhenUsed/>
    <w:rsid w:val="00E06E32"/>
    <w:rPr>
      <w:color w:val="954F72" w:themeColor="followedHyperlink"/>
      <w:u w:val="single"/>
    </w:rPr>
  </w:style>
  <w:style w:type="paragraph" w:customStyle="1" w:styleId="paragraph">
    <w:name w:val="paragraph"/>
    <w:basedOn w:val="Normal"/>
    <w:rsid w:val="00A1215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12150"/>
  </w:style>
  <w:style w:type="character" w:customStyle="1" w:styleId="eop">
    <w:name w:val="eop"/>
    <w:basedOn w:val="DefaultParagraphFont"/>
    <w:rsid w:val="00A12150"/>
  </w:style>
  <w:style w:type="character" w:customStyle="1" w:styleId="Heading1Char">
    <w:name w:val="Heading 1 Char"/>
    <w:basedOn w:val="DefaultParagraphFont"/>
    <w:link w:val="Heading1"/>
    <w:uiPriority w:val="9"/>
    <w:rsid w:val="00E27CD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D3"/>
  </w:style>
  <w:style w:type="paragraph" w:styleId="Footer">
    <w:name w:val="footer"/>
    <w:basedOn w:val="Normal"/>
    <w:link w:val="FooterChar"/>
    <w:uiPriority w:val="99"/>
    <w:unhideWhenUsed/>
    <w:rsid w:val="00E2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D3"/>
  </w:style>
  <w:style w:type="character" w:customStyle="1" w:styleId="Heading2Char">
    <w:name w:val="Heading 2 Char"/>
    <w:basedOn w:val="DefaultParagraphFont"/>
    <w:link w:val="Heading2"/>
    <w:uiPriority w:val="9"/>
    <w:rsid w:val="00E27CD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27CD3"/>
    <w:rPr>
      <w:color w:val="605E5C"/>
      <w:shd w:val="clear" w:color="auto" w:fill="E1DFDD"/>
    </w:rPr>
  </w:style>
  <w:style w:type="character" w:customStyle="1" w:styleId="Heading3Char">
    <w:name w:val="Heading 3 Char"/>
    <w:basedOn w:val="DefaultParagraphFont"/>
    <w:link w:val="Heading3"/>
    <w:uiPriority w:val="9"/>
    <w:rsid w:val="00E27C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4136">
      <w:bodyDiv w:val="1"/>
      <w:marLeft w:val="0"/>
      <w:marRight w:val="0"/>
      <w:marTop w:val="0"/>
      <w:marBottom w:val="0"/>
      <w:divBdr>
        <w:top w:val="none" w:sz="0" w:space="0" w:color="auto"/>
        <w:left w:val="none" w:sz="0" w:space="0" w:color="auto"/>
        <w:bottom w:val="none" w:sz="0" w:space="0" w:color="auto"/>
        <w:right w:val="none" w:sz="0" w:space="0" w:color="auto"/>
      </w:divBdr>
    </w:div>
    <w:div w:id="18316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ac.uk/bilt/staff-development/new-academic-staf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stol.ac.uk/hr/policies/create-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bilt/staff-development/create-hea-fellowshi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ristol.ac.uk/bilt/staff-development/pgc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eate-asd@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2" ma:contentTypeDescription="Create a new document." ma:contentTypeScope="" ma:versionID="7ead46e2c280983b72f5a52bc79967c0">
  <xsd:schema xmlns:xsd="http://www.w3.org/2001/XMLSchema" xmlns:xs="http://www.w3.org/2001/XMLSchema" xmlns:p="http://schemas.microsoft.com/office/2006/metadata/properties" xmlns:ns2="6935d583-1bff-4b51-99f6-77e778d34d2d" xmlns:ns3="c424e947-c57b-4506-940f-959aacdded40" targetNamespace="http://schemas.microsoft.com/office/2006/metadata/properties" ma:root="true" ma:fieldsID="97a0f6830d4e6414e31d2caaf9f477f7" ns2:_="" ns3:_="">
    <xsd:import namespace="6935d583-1bff-4b51-99f6-77e778d34d2d"/>
    <xsd:import namespace="c424e947-c57b-4506-940f-959aacdde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66877-CB9B-4C42-9258-1A7386E8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d583-1bff-4b51-99f6-77e778d34d2d"/>
    <ds:schemaRef ds:uri="c424e947-c57b-4506-940f-959aacdde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DBA97-D776-4804-8A0F-E640873AA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C5DEE-A063-4D7E-8E72-235790A34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Atkinson</dc:creator>
  <cp:keywords/>
  <dc:description/>
  <cp:lastModifiedBy>Jon Tilley</cp:lastModifiedBy>
  <cp:revision>5</cp:revision>
  <dcterms:created xsi:type="dcterms:W3CDTF">2023-01-20T15:39:00Z</dcterms:created>
  <dcterms:modified xsi:type="dcterms:W3CDTF">2023-10-10T10:55:00Z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